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867A5" w14:textId="2C0E8A5B" w:rsidR="001D30BD" w:rsidRDefault="001D30BD" w:rsidP="00C248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9773"/>
      </w:tblGrid>
      <w:tr w:rsidR="00EF6127" w:rsidRPr="000D4DE1" w14:paraId="41F25043" w14:textId="77777777" w:rsidTr="00D32FA4">
        <w:trPr>
          <w:trHeight w:val="693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1112D5FE" w14:textId="77777777" w:rsidR="00EF6127" w:rsidRPr="000D4DE1" w:rsidRDefault="00EF6127" w:rsidP="00D32FA4">
            <w:pPr>
              <w:spacing w:before="60"/>
            </w:pPr>
            <w:r w:rsidRPr="000D4DE1">
              <w:rPr>
                <w:sz w:val="32"/>
                <w:szCs w:val="32"/>
              </w:rPr>
              <w:sym w:font="Webdings" w:char="F0FC"/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297A57F2" w14:textId="01E7D8BF" w:rsidR="00072838" w:rsidRDefault="00CC6944" w:rsidP="00072838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DE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Elfenbeinküste</w:t>
            </w:r>
            <w:r w:rsidRPr="000D4DE1">
              <w:rPr>
                <w:rFonts w:asciiTheme="minorHAnsi" w:hAnsiTheme="minorHAnsi" w:cstheme="minorHAnsi"/>
                <w:sz w:val="20"/>
                <w:szCs w:val="20"/>
              </w:rPr>
              <w:t>: 20,1 Mio. Einwohner auf 322.462 km² Fläche, BSP/</w:t>
            </w:r>
            <w:proofErr w:type="spellStart"/>
            <w:r w:rsidRPr="000D4DE1">
              <w:rPr>
                <w:rFonts w:asciiTheme="minorHAnsi" w:hAnsiTheme="minorHAnsi" w:cstheme="minorHAnsi"/>
                <w:sz w:val="20"/>
                <w:szCs w:val="20"/>
              </w:rPr>
              <w:t>Einw</w:t>
            </w:r>
            <w:proofErr w:type="spellEnd"/>
            <w:r w:rsidRPr="000D4DE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88367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83678" w:rsidRPr="00883678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88367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0D4DE1">
              <w:rPr>
                <w:rFonts w:asciiTheme="minorHAnsi" w:hAnsiTheme="minorHAnsi" w:cstheme="minorHAnsi"/>
                <w:sz w:val="20"/>
                <w:szCs w:val="20"/>
              </w:rPr>
              <w:t xml:space="preserve"> $</w:t>
            </w:r>
            <w:r w:rsidR="00883678">
              <w:rPr>
                <w:rFonts w:asciiTheme="minorHAnsi" w:hAnsiTheme="minorHAnsi" w:cstheme="minorHAnsi"/>
                <w:sz w:val="20"/>
                <w:szCs w:val="20"/>
              </w:rPr>
              <w:t xml:space="preserve"> (2012)</w:t>
            </w:r>
            <w:r w:rsidRPr="000D4DE1">
              <w:rPr>
                <w:rFonts w:asciiTheme="minorHAnsi" w:hAnsiTheme="minorHAnsi" w:cstheme="minorHAnsi"/>
                <w:sz w:val="20"/>
                <w:szCs w:val="20"/>
              </w:rPr>
              <w:t xml:space="preserve">, Bevölkerung: über 60 Ethnien, 74% Ivorer, 15% Burkiner, 5% Malier, 6% Guineer, 40% Muslime, 30% Christen (v.a. Katholiken), 30% indigene Religionen; unabhängig seit 1960. </w:t>
            </w:r>
          </w:p>
          <w:p w14:paraId="1AA8347D" w14:textId="005A7655" w:rsidR="00EF6127" w:rsidRPr="000D4DE1" w:rsidRDefault="00CC6944" w:rsidP="00072838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D4DE1">
              <w:rPr>
                <w:rFonts w:asciiTheme="minorHAnsi" w:hAnsiTheme="minorHAnsi" w:cstheme="minorHAnsi"/>
                <w:sz w:val="20"/>
                <w:szCs w:val="20"/>
              </w:rPr>
              <w:t xml:space="preserve">Die Republik Elfenbeinküste hat den </w:t>
            </w:r>
            <w:r w:rsidRPr="000D4D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Internationalen Pakt über bürgerliche und politische Rechte</w:t>
            </w:r>
            <w:r w:rsidRPr="000D4DE1">
              <w:rPr>
                <w:rFonts w:asciiTheme="minorHAnsi" w:hAnsiTheme="minorHAnsi" w:cstheme="minorHAnsi"/>
                <w:sz w:val="20"/>
                <w:szCs w:val="20"/>
              </w:rPr>
              <w:t xml:space="preserve"> sowie das </w:t>
            </w:r>
            <w:r w:rsidRPr="000D4DE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Übereinkommen gegen Folter und andere grausame, unmenschliche oder erniedrigende Behandlung oder Strafe</w:t>
            </w:r>
            <w:r w:rsidRPr="000D4DE1">
              <w:rPr>
                <w:rFonts w:asciiTheme="minorHAnsi" w:hAnsiTheme="minorHAnsi" w:cstheme="minorHAnsi"/>
                <w:sz w:val="20"/>
                <w:szCs w:val="20"/>
              </w:rPr>
              <w:t xml:space="preserve"> ratifiziert.</w:t>
            </w:r>
          </w:p>
        </w:tc>
      </w:tr>
    </w:tbl>
    <w:p w14:paraId="5F105828" w14:textId="77777777" w:rsidR="00EF6127" w:rsidRPr="000D4DE1" w:rsidRDefault="00EF6127" w:rsidP="00C2486A"/>
    <w:tbl>
      <w:tblPr>
        <w:tblpPr w:leftFromText="141" w:rightFromText="141" w:vertAnchor="page" w:horzAnchor="margin" w:tblpY="1805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8788"/>
      </w:tblGrid>
      <w:tr w:rsidR="001D30BD" w14:paraId="28FB1FB9" w14:textId="77777777" w:rsidTr="00913D0D">
        <w:trPr>
          <w:trHeight w:hRule="exact" w:val="1283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16EBD50" w14:textId="4A79A79B" w:rsidR="001D30BD" w:rsidRPr="000D4DE1" w:rsidRDefault="0078517E">
            <w:pPr>
              <w:jc w:val="both"/>
              <w:rPr>
                <w:sz w:val="32"/>
                <w:szCs w:val="32"/>
              </w:rPr>
            </w:pPr>
            <w:r w:rsidRPr="000D4DE1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1" locked="0" layoutInCell="1" allowOverlap="1" wp14:anchorId="5B032352" wp14:editId="4379D2D3">
                  <wp:simplePos x="0" y="0"/>
                  <wp:positionH relativeFrom="column">
                    <wp:posOffset>-75197</wp:posOffset>
                  </wp:positionH>
                  <wp:positionV relativeFrom="paragraph">
                    <wp:posOffset>-629820</wp:posOffset>
                  </wp:positionV>
                  <wp:extent cx="736600" cy="1371600"/>
                  <wp:effectExtent l="0" t="0" r="0" b="0"/>
                  <wp:wrapNone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19063" w14:textId="6738CC2E" w:rsidR="001D30BD" w:rsidRPr="000D4DE1" w:rsidRDefault="00284A4A" w:rsidP="001C62F0">
            <w:pPr>
              <w:tabs>
                <w:tab w:val="right" w:pos="8648"/>
              </w:tabs>
              <w:spacing w:before="120" w:after="120"/>
              <w:jc w:val="right"/>
              <w:rPr>
                <w:rFonts w:asciiTheme="minorHAnsi" w:hAnsiTheme="minorHAnsi"/>
              </w:rPr>
            </w:pPr>
            <w:r w:rsidRPr="000D4DE1">
              <w:rPr>
                <w:rFonts w:asciiTheme="minorHAnsi" w:hAnsiTheme="minorHAnsi"/>
                <w:sz w:val="22"/>
                <w:szCs w:val="22"/>
              </w:rPr>
              <w:t>Hamburg</w:t>
            </w:r>
            <w:r w:rsidR="00FD38D5" w:rsidRPr="000D4DE1">
              <w:rPr>
                <w:rFonts w:asciiTheme="minorHAnsi" w:hAnsiTheme="minorHAnsi"/>
                <w:sz w:val="22"/>
                <w:szCs w:val="22"/>
              </w:rPr>
              <w:t>, 01.</w:t>
            </w:r>
            <w:r w:rsidR="005668E8" w:rsidRPr="000D4DE1">
              <w:rPr>
                <w:rFonts w:asciiTheme="minorHAnsi" w:hAnsiTheme="minorHAnsi"/>
                <w:sz w:val="22"/>
                <w:szCs w:val="22"/>
              </w:rPr>
              <w:t>0</w:t>
            </w:r>
            <w:r w:rsidR="007E274E" w:rsidRPr="000D4DE1">
              <w:rPr>
                <w:rFonts w:asciiTheme="minorHAnsi" w:hAnsiTheme="minorHAnsi"/>
                <w:sz w:val="22"/>
                <w:szCs w:val="22"/>
              </w:rPr>
              <w:t>4</w:t>
            </w:r>
            <w:r w:rsidR="009C1121" w:rsidRPr="000D4DE1">
              <w:rPr>
                <w:rFonts w:asciiTheme="minorHAnsi" w:hAnsiTheme="minorHAnsi"/>
                <w:sz w:val="22"/>
                <w:szCs w:val="22"/>
              </w:rPr>
              <w:t>.20</w:t>
            </w:r>
            <w:r w:rsidR="00B77EC6" w:rsidRPr="000D4DE1">
              <w:rPr>
                <w:rFonts w:asciiTheme="minorHAnsi" w:hAnsiTheme="minorHAnsi"/>
                <w:sz w:val="22"/>
                <w:szCs w:val="22"/>
              </w:rPr>
              <w:t>2</w:t>
            </w:r>
            <w:r w:rsidR="005668E8" w:rsidRPr="000D4DE1">
              <w:rPr>
                <w:rFonts w:asciiTheme="minorHAnsi" w:hAnsiTheme="minorHAnsi"/>
                <w:sz w:val="22"/>
                <w:szCs w:val="22"/>
              </w:rPr>
              <w:t>5</w:t>
            </w:r>
          </w:p>
          <w:p w14:paraId="678F4AE5" w14:textId="77777777" w:rsidR="000D4DE1" w:rsidRPr="000D4DE1" w:rsidRDefault="008B2CB4" w:rsidP="000D4DE1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</w:pPr>
            <w:r w:rsidRPr="000D4DE1">
              <w:rPr>
                <w:rFonts w:asciiTheme="minorHAnsi" w:hAnsiTheme="minorHAnsi"/>
                <w:sz w:val="25"/>
                <w:szCs w:val="25"/>
              </w:rPr>
              <w:t>Brief</w:t>
            </w:r>
            <w:r w:rsidR="00EC4C8A" w:rsidRPr="000D4DE1">
              <w:rPr>
                <w:rFonts w:asciiTheme="minorHAnsi" w:hAnsiTheme="minorHAnsi"/>
                <w:sz w:val="25"/>
                <w:szCs w:val="25"/>
              </w:rPr>
              <w:t xml:space="preserve">aktion </w:t>
            </w:r>
            <w:r w:rsidR="005668E8" w:rsidRPr="000D4DE1">
              <w:rPr>
                <w:rFonts w:asciiTheme="minorHAnsi" w:hAnsiTheme="minorHAnsi"/>
                <w:sz w:val="25"/>
                <w:szCs w:val="25"/>
              </w:rPr>
              <w:t>0</w:t>
            </w:r>
            <w:r w:rsidR="007E274E" w:rsidRPr="000D4DE1">
              <w:rPr>
                <w:rFonts w:asciiTheme="minorHAnsi" w:hAnsiTheme="minorHAnsi"/>
                <w:sz w:val="25"/>
                <w:szCs w:val="25"/>
              </w:rPr>
              <w:t>7</w:t>
            </w:r>
            <w:r w:rsidR="00EC4C8A" w:rsidRPr="000D4DE1">
              <w:rPr>
                <w:rFonts w:asciiTheme="minorHAnsi" w:hAnsiTheme="minorHAnsi"/>
                <w:sz w:val="25"/>
                <w:szCs w:val="25"/>
              </w:rPr>
              <w:t>/</w:t>
            </w:r>
            <w:proofErr w:type="gramStart"/>
            <w:r w:rsidR="00EC4C8A" w:rsidRPr="000D4DE1">
              <w:rPr>
                <w:rFonts w:asciiTheme="minorHAnsi" w:hAnsiTheme="minorHAnsi"/>
                <w:sz w:val="25"/>
                <w:szCs w:val="25"/>
              </w:rPr>
              <w:t>2</w:t>
            </w:r>
            <w:r w:rsidR="005668E8" w:rsidRPr="000D4DE1">
              <w:rPr>
                <w:rFonts w:asciiTheme="minorHAnsi" w:hAnsiTheme="minorHAnsi"/>
                <w:sz w:val="25"/>
                <w:szCs w:val="25"/>
              </w:rPr>
              <w:t>5</w:t>
            </w:r>
            <w:r w:rsidR="00EC4C8A" w:rsidRPr="000D4DE1">
              <w:rPr>
                <w:rFonts w:asciiTheme="minorHAnsi" w:hAnsiTheme="minorHAnsi"/>
                <w:sz w:val="25"/>
                <w:szCs w:val="25"/>
              </w:rPr>
              <w:t xml:space="preserve">  </w:t>
            </w:r>
            <w:r w:rsidR="00EC4C8A" w:rsidRPr="000D4DE1">
              <w:rPr>
                <w:rFonts w:asciiTheme="minorHAnsi" w:hAnsiTheme="minorHAnsi"/>
                <w:b/>
                <w:bCs/>
                <w:sz w:val="25"/>
                <w:szCs w:val="25"/>
              </w:rPr>
              <w:t>–</w:t>
            </w:r>
            <w:proofErr w:type="gramEnd"/>
            <w:r w:rsidR="00EC4C8A" w:rsidRPr="000D4DE1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</w:t>
            </w:r>
            <w:r w:rsidR="00EC4C8A" w:rsidRPr="000D4DE1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7E274E" w:rsidRPr="000D4DE1">
              <w:rPr>
                <w:rFonts w:asciiTheme="minorHAnsi" w:hAnsiTheme="minorHAnsi"/>
                <w:b/>
                <w:bCs/>
                <w:caps/>
                <w:sz w:val="25"/>
                <w:szCs w:val="25"/>
              </w:rPr>
              <w:t>Elfenbeinküste</w:t>
            </w:r>
            <w:r w:rsidR="00EC4C8A" w:rsidRPr="000D4DE1">
              <w:rPr>
                <w:rFonts w:asciiTheme="minorHAnsi" w:hAnsiTheme="minorHAnsi"/>
                <w:sz w:val="25"/>
                <w:szCs w:val="25"/>
              </w:rPr>
              <w:t>:</w:t>
            </w:r>
            <w:r w:rsidR="0017357D" w:rsidRPr="000D4DE1"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  <w:t xml:space="preserve"> </w:t>
            </w:r>
            <w:r w:rsidR="00913D0D" w:rsidRPr="000D4DE1"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  <w:t xml:space="preserve"> </w:t>
            </w:r>
          </w:p>
          <w:p w14:paraId="0F40898D" w14:textId="5D7795D9" w:rsidR="003D4B80" w:rsidRPr="00913D0D" w:rsidRDefault="000D4DE1" w:rsidP="000D4DE1">
            <w:pPr>
              <w:tabs>
                <w:tab w:val="left" w:pos="1560"/>
              </w:tabs>
              <w:spacing w:after="120"/>
              <w:rPr>
                <w:rFonts w:asciiTheme="minorHAnsi" w:hAnsiTheme="minorHAnsi"/>
                <w:i/>
                <w:iCs/>
                <w:sz w:val="25"/>
                <w:szCs w:val="25"/>
              </w:rPr>
            </w:pPr>
            <w:r w:rsidRPr="000D4DE1"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  <w:t xml:space="preserve">                                                             Gefangene in missbräuchlicher Untersuchungshaft</w:t>
            </w:r>
            <w:r>
              <w:rPr>
                <w:rFonts w:asciiTheme="minorHAnsi" w:hAnsiTheme="minorHAnsi"/>
                <w:sz w:val="25"/>
                <w:szCs w:val="25"/>
              </w:rPr>
              <w:t xml:space="preserve">                                                         </w:t>
            </w:r>
            <w:r w:rsidR="00913D0D">
              <w:rPr>
                <w:rFonts w:asciiTheme="minorHAnsi" w:hAnsiTheme="minorHAnsi"/>
                <w:sz w:val="25"/>
                <w:szCs w:val="25"/>
              </w:rPr>
              <w:t xml:space="preserve">                      </w:t>
            </w:r>
            <w:r w:rsidR="009B7465">
              <w:rPr>
                <w:rFonts w:asciiTheme="minorHAnsi" w:hAnsiTheme="minorHAnsi"/>
                <w:sz w:val="25"/>
                <w:szCs w:val="25"/>
              </w:rPr>
              <w:t xml:space="preserve">            </w:t>
            </w:r>
            <w:r w:rsidR="00913D0D">
              <w:rPr>
                <w:rFonts w:asciiTheme="minorHAnsi" w:hAnsiTheme="minorHAnsi"/>
                <w:sz w:val="25"/>
                <w:szCs w:val="25"/>
              </w:rPr>
              <w:t xml:space="preserve"> </w:t>
            </w:r>
          </w:p>
          <w:p w14:paraId="0C378EE6" w14:textId="45846BCB" w:rsidR="00EC4C8A" w:rsidRPr="000D50D6" w:rsidRDefault="003D4B80" w:rsidP="003D4B80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5"/>
                <w:szCs w:val="25"/>
              </w:rPr>
              <w:t xml:space="preserve">                                                                                    </w:t>
            </w:r>
            <w:r w:rsidR="007B2414">
              <w:rPr>
                <w:rFonts w:asciiTheme="minorHAnsi" w:hAnsiTheme="minorHAnsi"/>
                <w:sz w:val="25"/>
                <w:szCs w:val="25"/>
              </w:rPr>
              <w:t xml:space="preserve">          </w:t>
            </w:r>
            <w:r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="00C47491">
              <w:rPr>
                <w:rFonts w:asciiTheme="minorHAnsi" w:hAnsiTheme="minorHAnsi"/>
                <w:sz w:val="25"/>
                <w:szCs w:val="25"/>
              </w:rPr>
              <w:t xml:space="preserve">   </w:t>
            </w:r>
          </w:p>
          <w:p w14:paraId="485EE979" w14:textId="76FE00B2" w:rsidR="00096111" w:rsidRPr="000D50D6" w:rsidRDefault="00096111" w:rsidP="00173124">
            <w:pPr>
              <w:tabs>
                <w:tab w:val="left" w:pos="1560"/>
              </w:tabs>
              <w:spacing w:after="120"/>
              <w:rPr>
                <w:rFonts w:asciiTheme="minorHAnsi" w:hAnsiTheme="minorHAnsi"/>
                <w:sz w:val="25"/>
              </w:rPr>
            </w:pPr>
            <w:r w:rsidRPr="000D50D6">
              <w:rPr>
                <w:rFonts w:asciiTheme="minorHAnsi" w:hAnsiTheme="minorHAnsi"/>
                <w:sz w:val="25"/>
              </w:rPr>
              <w:t xml:space="preserve">                                            </w:t>
            </w:r>
            <w:r w:rsidR="008D67FF" w:rsidRPr="000D50D6">
              <w:rPr>
                <w:rFonts w:asciiTheme="minorHAnsi" w:hAnsiTheme="minorHAnsi"/>
                <w:sz w:val="25"/>
              </w:rPr>
              <w:t xml:space="preserve"> </w:t>
            </w:r>
            <w:r w:rsidR="003A2D54" w:rsidRPr="000D50D6">
              <w:rPr>
                <w:rFonts w:asciiTheme="minorHAnsi" w:hAnsiTheme="minorHAnsi"/>
                <w:sz w:val="25"/>
              </w:rPr>
              <w:t xml:space="preserve"> </w:t>
            </w:r>
            <w:r w:rsidR="001521D8" w:rsidRPr="000D50D6">
              <w:rPr>
                <w:rFonts w:asciiTheme="minorHAnsi" w:hAnsiTheme="minorHAnsi"/>
                <w:sz w:val="25"/>
              </w:rPr>
              <w:t xml:space="preserve">            </w:t>
            </w:r>
            <w:r w:rsidR="00DE6769" w:rsidRPr="000D50D6">
              <w:rPr>
                <w:rFonts w:asciiTheme="minorHAnsi" w:hAnsiTheme="minorHAnsi"/>
                <w:sz w:val="25"/>
              </w:rPr>
              <w:t xml:space="preserve">            </w:t>
            </w:r>
            <w:r w:rsidR="001521D8" w:rsidRPr="000D50D6">
              <w:rPr>
                <w:rFonts w:asciiTheme="minorHAnsi" w:hAnsiTheme="minorHAnsi"/>
                <w:sz w:val="25"/>
              </w:rPr>
              <w:t xml:space="preserve"> </w:t>
            </w:r>
            <w:r w:rsidR="00DE6769" w:rsidRPr="000D50D6">
              <w:rPr>
                <w:rFonts w:asciiTheme="minorHAnsi" w:hAnsiTheme="minorHAnsi"/>
                <w:sz w:val="25"/>
              </w:rPr>
              <w:t xml:space="preserve">       </w:t>
            </w:r>
            <w:r w:rsidR="000D50D6">
              <w:rPr>
                <w:rFonts w:asciiTheme="minorHAnsi" w:hAnsiTheme="minorHAnsi"/>
                <w:sz w:val="25"/>
              </w:rPr>
              <w:t xml:space="preserve">                      </w:t>
            </w:r>
            <w:r w:rsidR="00550595">
              <w:rPr>
                <w:rFonts w:asciiTheme="minorHAnsi" w:hAnsiTheme="minorHAnsi"/>
                <w:sz w:val="25"/>
              </w:rPr>
              <w:t xml:space="preserve">    </w:t>
            </w:r>
          </w:p>
          <w:p w14:paraId="22AB8431" w14:textId="77777777" w:rsidR="001D30BD" w:rsidRPr="000D50D6" w:rsidRDefault="001D30BD" w:rsidP="00C2486A">
            <w:pPr>
              <w:spacing w:after="120"/>
              <w:rPr>
                <w:sz w:val="25"/>
              </w:rPr>
            </w:pPr>
          </w:p>
        </w:tc>
      </w:tr>
    </w:tbl>
    <w:p w14:paraId="44FCC077" w14:textId="72696034" w:rsidR="001D30BD" w:rsidRPr="001D30BD" w:rsidRDefault="001D30BD" w:rsidP="001D30BD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9773"/>
      </w:tblGrid>
      <w:tr w:rsidR="001D30BD" w14:paraId="7C608F6F" w14:textId="77777777" w:rsidTr="0021461E">
        <w:trPr>
          <w:trHeight w:hRule="exact" w:val="17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F708147" w14:textId="77777777" w:rsidR="001D30BD" w:rsidRDefault="001D30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0A1C57CA" w14:textId="77777777" w:rsidR="001D30BD" w:rsidRDefault="001D30BD">
            <w:pPr>
              <w:jc w:val="both"/>
              <w:rPr>
                <w:sz w:val="22"/>
                <w:szCs w:val="22"/>
              </w:rPr>
            </w:pPr>
          </w:p>
        </w:tc>
      </w:tr>
      <w:tr w:rsidR="001D30BD" w:rsidRPr="004666AE" w14:paraId="7D31CAF8" w14:textId="77777777" w:rsidTr="009B7465">
        <w:trPr>
          <w:trHeight w:val="800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07E4FB0C" w14:textId="77777777" w:rsidR="001D30BD" w:rsidRDefault="001D30BD">
            <w:pPr>
              <w:spacing w:before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ebdings" w:char="F069"/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7C3EA3A5" w14:textId="0D230CDB" w:rsidR="00A5343E" w:rsidRDefault="00A5343E" w:rsidP="00A534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Mit der diesjährigen Karfreitagskampagne lenken </w:t>
            </w:r>
            <w:r w:rsidRPr="00A534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ACAT-Schweiz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r w:rsidRPr="00A534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ACAT-Elfenbeinküste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den Blick auf Gefangene in der westafrikanischen Elfenbeinküste. </w:t>
            </w:r>
          </w:p>
          <w:p w14:paraId="2D332179" w14:textId="4F540B46" w:rsidR="00A5343E" w:rsidRPr="00A5343E" w:rsidRDefault="00A5343E" w:rsidP="00A534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missbräuchliche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Untersuchungshaft in der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Elfenbeinküste</w:t>
            </w:r>
            <w:proofErr w:type="spellEnd"/>
            <w:r w:rsidRPr="00A534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steht exemplarisch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für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diese Problematik in Afrika.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Gegenwärtig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warten in dem westafrikanischen Land </w:t>
            </w:r>
            <w:r w:rsidR="00CC6944">
              <w:rPr>
                <w:rFonts w:asciiTheme="minorHAnsi" w:hAnsiTheme="minorHAnsi" w:cstheme="minorHAnsi"/>
                <w:sz w:val="22"/>
                <w:szCs w:val="22"/>
              </w:rPr>
              <w:t>ca.</w:t>
            </w:r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40% der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Häftlinge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auf ihr Urteil.</w:t>
            </w:r>
            <w:r w:rsidRPr="00A534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Das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führt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zu einer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starken</w:t>
            </w:r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Überbelegung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Gefängnisse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und einem nachweislichen Risiko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für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Folter und Misshandlung. </w:t>
            </w:r>
          </w:p>
          <w:p w14:paraId="1D97E684" w14:textId="4EE77A74" w:rsidR="00A5343E" w:rsidRPr="00A5343E" w:rsidRDefault="00A5343E" w:rsidP="00A534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Im Jahr 2014 haben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ACAT-Elfenbeinküste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und die FIACAT ein Programm zur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Bekämpfung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dieses strukturellen Problems </w:t>
            </w:r>
            <w:r w:rsidR="00CC6944">
              <w:rPr>
                <w:rFonts w:asciiTheme="minorHAnsi" w:hAnsiTheme="minorHAnsi" w:cstheme="minorHAnsi"/>
                <w:sz w:val="22"/>
                <w:szCs w:val="22"/>
              </w:rPr>
              <w:t>initiiert</w:t>
            </w:r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. ACAT und ihre Partner haben in zehn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Gefängnissen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zahlreiche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Fälle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von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missbräuchlicher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Untersuchungshaft identifiziert. Dank Schulungen und Sensibilisierungsaktionen sind sich die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Behörden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der </w:t>
            </w:r>
          </w:p>
          <w:p w14:paraId="0E40EC8A" w14:textId="155B23E4" w:rsidR="00F76391" w:rsidRPr="00F76391" w:rsidRDefault="00A5343E" w:rsidP="00F76391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Problematik bewusst geworden. Gleichwohl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schränken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sie</w:t>
            </w:r>
            <w:r w:rsidR="00CC6944">
              <w:rPr>
                <w:rFonts w:asciiTheme="minorHAnsi" w:hAnsiTheme="minorHAnsi" w:cstheme="minorHAnsi"/>
                <w:sz w:val="22"/>
                <w:szCs w:val="22"/>
              </w:rPr>
              <w:t xml:space="preserve"> aktuell</w:t>
            </w:r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den Zugang der Zivilgesellschaft zu den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Gefängnissen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zunehmend ein. </w:t>
            </w:r>
            <w:proofErr w:type="spellStart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>Demnächst</w:t>
            </w:r>
            <w:proofErr w:type="spellEnd"/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soll dem Parlament </w:t>
            </w:r>
            <w:r w:rsidR="00F76391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Regierungsverordnung</w:t>
            </w:r>
            <w:r w:rsidR="00F76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6391" w:rsidRPr="00B66DD9">
              <w:rPr>
                <w:rFonts w:asciiTheme="minorHAnsi" w:hAnsiTheme="minorHAnsi" w:cstheme="minorHAnsi"/>
                <w:sz w:val="22"/>
                <w:szCs w:val="22"/>
              </w:rPr>
              <w:t>Nr. 2024-368</w:t>
            </w:r>
            <w:r w:rsidRPr="00A5343E">
              <w:rPr>
                <w:rFonts w:asciiTheme="minorHAnsi" w:hAnsiTheme="minorHAnsi" w:cstheme="minorHAnsi"/>
                <w:sz w:val="22"/>
                <w:szCs w:val="22"/>
              </w:rPr>
              <w:t xml:space="preserve"> vorgelegt werden. Diese </w:t>
            </w:r>
            <w:r w:rsidRPr="00F76391">
              <w:rPr>
                <w:rFonts w:asciiTheme="minorHAnsi" w:hAnsiTheme="minorHAnsi" w:cstheme="minorHAnsi"/>
                <w:sz w:val="22"/>
                <w:szCs w:val="22"/>
              </w:rPr>
              <w:t xml:space="preserve">droht den Handlungsspielraum der Zivilgesellschaft noch weiter zu begrenzen. </w:t>
            </w:r>
            <w:r w:rsidR="00F76391" w:rsidRPr="00F76391">
              <w:rPr>
                <w:rFonts w:asciiTheme="minorHAnsi" w:hAnsiTheme="minorHAnsi" w:cstheme="minorHAnsi"/>
                <w:sz w:val="22"/>
                <w:szCs w:val="22"/>
              </w:rPr>
              <w:t xml:space="preserve">Die Inspektion von Einrichtungen des Freiheitsentzugs </w:t>
            </w:r>
            <w:proofErr w:type="spellStart"/>
            <w:r w:rsidR="00F76391" w:rsidRPr="00F76391">
              <w:rPr>
                <w:rFonts w:asciiTheme="minorHAnsi" w:hAnsiTheme="minorHAnsi" w:cstheme="minorHAnsi"/>
                <w:sz w:val="22"/>
                <w:szCs w:val="22"/>
              </w:rPr>
              <w:t>fällt</w:t>
            </w:r>
            <w:proofErr w:type="spellEnd"/>
            <w:r w:rsidR="00F76391" w:rsidRPr="00F763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6391" w:rsidRPr="00883678">
              <w:rPr>
                <w:rFonts w:asciiTheme="minorHAnsi" w:hAnsiTheme="minorHAnsi" w:cstheme="minorHAnsi"/>
                <w:sz w:val="22"/>
                <w:szCs w:val="22"/>
              </w:rPr>
              <w:t xml:space="preserve">derzeit in die </w:t>
            </w:r>
            <w:proofErr w:type="spellStart"/>
            <w:r w:rsidR="00F76391" w:rsidRPr="00883678">
              <w:rPr>
                <w:rFonts w:asciiTheme="minorHAnsi" w:hAnsiTheme="minorHAnsi" w:cstheme="minorHAnsi"/>
                <w:sz w:val="22"/>
                <w:szCs w:val="22"/>
              </w:rPr>
              <w:t>Zuständigkeit</w:t>
            </w:r>
            <w:proofErr w:type="spellEnd"/>
            <w:r w:rsidR="00F76391" w:rsidRPr="00883678">
              <w:rPr>
                <w:rFonts w:asciiTheme="minorHAnsi" w:hAnsiTheme="minorHAnsi" w:cstheme="minorHAnsi"/>
                <w:sz w:val="22"/>
                <w:szCs w:val="22"/>
              </w:rPr>
              <w:t xml:space="preserve"> des Nationalen Menschenrechtsrats des Landes</w:t>
            </w:r>
            <w:r w:rsidR="00A07264" w:rsidRPr="00883678">
              <w:rPr>
                <w:rFonts w:asciiTheme="minorHAnsi" w:hAnsiTheme="minorHAnsi" w:cstheme="minorHAnsi"/>
                <w:sz w:val="22"/>
                <w:szCs w:val="22"/>
              </w:rPr>
              <w:t>, der in seiner Rolle mit dem Deutschen</w:t>
            </w:r>
            <w:r w:rsidR="00A07264">
              <w:rPr>
                <w:rFonts w:asciiTheme="minorHAnsi" w:hAnsiTheme="minorHAnsi" w:cstheme="minorHAnsi"/>
                <w:sz w:val="22"/>
                <w:szCs w:val="22"/>
              </w:rPr>
              <w:t xml:space="preserve"> Institut für Menschenrechte vergleichbar ist.</w:t>
            </w:r>
          </w:p>
          <w:p w14:paraId="1F64DEA5" w14:textId="717E1820" w:rsidR="00A5343E" w:rsidRPr="00514473" w:rsidRDefault="00A5343E" w:rsidP="00514473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76391">
              <w:rPr>
                <w:rFonts w:asciiTheme="minorHAnsi" w:hAnsiTheme="minorHAnsi" w:cstheme="minorHAnsi"/>
                <w:sz w:val="22"/>
                <w:szCs w:val="22"/>
              </w:rPr>
              <w:t xml:space="preserve">Die Situation </w:t>
            </w:r>
            <w:proofErr w:type="spellStart"/>
            <w:r w:rsidRPr="00F76391">
              <w:rPr>
                <w:rFonts w:asciiTheme="minorHAnsi" w:hAnsiTheme="minorHAnsi" w:cstheme="minorHAnsi"/>
                <w:sz w:val="22"/>
                <w:szCs w:val="22"/>
              </w:rPr>
              <w:t>hätte</w:t>
            </w:r>
            <w:proofErr w:type="spellEnd"/>
            <w:r w:rsidRPr="00F76391">
              <w:rPr>
                <w:rFonts w:asciiTheme="minorHAnsi" w:hAnsiTheme="minorHAnsi" w:cstheme="minorHAnsi"/>
                <w:sz w:val="22"/>
                <w:szCs w:val="22"/>
              </w:rPr>
              <w:t xml:space="preserve"> sich verbessern sollen, nachdem die </w:t>
            </w:r>
            <w:proofErr w:type="spellStart"/>
            <w:r w:rsidRPr="00F76391">
              <w:rPr>
                <w:rFonts w:asciiTheme="minorHAnsi" w:hAnsiTheme="minorHAnsi" w:cstheme="minorHAnsi"/>
                <w:sz w:val="22"/>
                <w:szCs w:val="22"/>
              </w:rPr>
              <w:t>Elfenbeinküste</w:t>
            </w:r>
            <w:proofErr w:type="spellEnd"/>
            <w:r w:rsidRPr="00F76391">
              <w:rPr>
                <w:rFonts w:asciiTheme="minorHAnsi" w:hAnsiTheme="minorHAnsi" w:cstheme="minorHAnsi"/>
                <w:sz w:val="22"/>
                <w:szCs w:val="22"/>
              </w:rPr>
              <w:t xml:space="preserve"> 2023 das Zusatzprotokoll zur UNO-Konvention gegen Folter (OPCAT) ratifiziert hat. Damit hat sich das Land verpflichtet, einen nationalen </w:t>
            </w:r>
            <w:proofErr w:type="spellStart"/>
            <w:r w:rsidRPr="005144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Präventionsmechanismus</w:t>
            </w:r>
            <w:proofErr w:type="spellEnd"/>
            <w:r w:rsidRPr="005144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einzurichten, der die Haftorte besucht. Doch die Umsetzung </w:t>
            </w:r>
            <w:proofErr w:type="spellStart"/>
            <w:r w:rsidRPr="005144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lässt</w:t>
            </w:r>
            <w:proofErr w:type="spellEnd"/>
            <w:r w:rsidRPr="005144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auf sich warten. </w:t>
            </w:r>
          </w:p>
          <w:p w14:paraId="6996D1FA" w14:textId="77777777" w:rsidR="00F76391" w:rsidRPr="00514473" w:rsidRDefault="00F76391" w:rsidP="0051447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Die Situation wurde in der vierten Runde der UPR (Allgemeines Periodisches Überprüfungsverfahren</w:t>
            </w:r>
          </w:p>
          <w:p w14:paraId="238B113A" w14:textId="6FB8FFC4" w:rsidR="00325122" w:rsidRPr="009A4A5E" w:rsidRDefault="00F76391" w:rsidP="009A4A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 xml:space="preserve">durch den UNO-Menschenrechtsrat) der </w:t>
            </w:r>
            <w:proofErr w:type="spellStart"/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Elfenbeinküste</w:t>
            </w:r>
            <w:proofErr w:type="spellEnd"/>
            <w:r w:rsidRPr="00514473">
              <w:rPr>
                <w:rFonts w:asciiTheme="minorHAnsi" w:hAnsiTheme="minorHAnsi" w:cstheme="minorHAnsi"/>
                <w:sz w:val="22"/>
                <w:szCs w:val="22"/>
              </w:rPr>
              <w:t xml:space="preserve"> im November 2024 angesprochen. Sie werfen wichtige Fragen zum Verbot der Folter sowie zur Vereinigungs- und Versammlungsfreiheit </w:t>
            </w:r>
            <w:r w:rsidR="00514473" w:rsidRPr="00514473">
              <w:rPr>
                <w:rFonts w:asciiTheme="minorHAnsi" w:hAnsiTheme="minorHAnsi" w:cstheme="minorHAnsi"/>
                <w:sz w:val="22"/>
                <w:szCs w:val="22"/>
              </w:rPr>
              <w:t xml:space="preserve">auf, nämlich </w:t>
            </w: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 xml:space="preserve">im Zusammenhang mit </w:t>
            </w:r>
            <w:r w:rsidR="00514473" w:rsidRPr="00514473">
              <w:rPr>
                <w:rFonts w:asciiTheme="minorHAnsi" w:hAnsiTheme="minorHAnsi" w:cstheme="minorHAnsi"/>
                <w:sz w:val="22"/>
                <w:szCs w:val="22"/>
              </w:rPr>
              <w:t>der Afrikanischen Charta der Menschenrechte und der Rechte der Völker (</w:t>
            </w: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CADHP</w:t>
            </w:r>
            <w:r w:rsidR="00514473" w:rsidRPr="0051447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, dem Internationalen Pakt über bürgerliche und politische Rechte</w:t>
            </w:r>
            <w:r w:rsidR="009A4A5E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A4A5E" w:rsidRPr="00B66DD9">
              <w:rPr>
                <w:rFonts w:asciiTheme="minorHAnsi" w:hAnsiTheme="minorHAnsi" w:cstheme="minorHAnsi"/>
                <w:sz w:val="22"/>
                <w:szCs w:val="22"/>
              </w:rPr>
              <w:t>IPbpR</w:t>
            </w:r>
            <w:proofErr w:type="spellEnd"/>
            <w:r w:rsidR="009A4A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 xml:space="preserve"> und der Allgemeinen Erklärung der </w:t>
            </w:r>
            <w:proofErr w:type="spellStart"/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Menschenchte</w:t>
            </w:r>
            <w:proofErr w:type="spellEnd"/>
            <w:r w:rsidR="009A4A5E">
              <w:rPr>
                <w:rFonts w:asciiTheme="minorHAnsi" w:hAnsiTheme="minorHAnsi" w:cstheme="minorHAnsi"/>
                <w:sz w:val="22"/>
                <w:szCs w:val="22"/>
              </w:rPr>
              <w:t xml:space="preserve"> (AEMR)</w:t>
            </w:r>
            <w:r w:rsidRPr="0051447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99DAEF" w14:textId="1666E115" w:rsidR="00A5343E" w:rsidRPr="00CC6944" w:rsidRDefault="00A5343E" w:rsidP="00CC694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Untersuchungshaft ist </w:t>
            </w:r>
            <w:proofErr w:type="spellStart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missbräuchlich</w:t>
            </w:r>
            <w:proofErr w:type="spellEnd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wenn ein Justizsystem diese Regeln verletz</w:t>
            </w:r>
            <w:r w:rsid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t.</w:t>
            </w:r>
            <w:r w:rsidRPr="00A534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Das ist zum Beispiel der Fall, wenn es die gesetzlichen Fristen nicht </w:t>
            </w:r>
            <w:proofErr w:type="spellStart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einhält</w:t>
            </w:r>
            <w:proofErr w:type="spellEnd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oder wenn die Haft </w:t>
            </w:r>
            <w:proofErr w:type="spellStart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länger</w:t>
            </w:r>
            <w:proofErr w:type="spellEnd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dauert als die Strafe, die die </w:t>
            </w:r>
            <w:proofErr w:type="spellStart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verdächtige</w:t>
            </w:r>
            <w:proofErr w:type="spellEnd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Person vom Gericht erhalten kann. Es kann auch sein, dass jemand ohne gesetzliche Grundlage in Untersuchungshaft kommt, oder dass sie von einer </w:t>
            </w:r>
            <w:proofErr w:type="spellStart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Behörde</w:t>
            </w:r>
            <w:proofErr w:type="spellEnd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angeordnet wird, die gar nicht </w:t>
            </w:r>
            <w:proofErr w:type="spellStart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dafür</w:t>
            </w:r>
            <w:proofErr w:type="spellEnd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zuständig</w:t>
            </w:r>
            <w:proofErr w:type="spellEnd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ist. </w:t>
            </w:r>
          </w:p>
          <w:p w14:paraId="7A788922" w14:textId="37FDBC0E" w:rsidR="00A5343E" w:rsidRPr="00A5343E" w:rsidRDefault="00A5343E" w:rsidP="00CC6944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</w:pPr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Wenn viele Menschen </w:t>
            </w:r>
            <w:proofErr w:type="spellStart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missbräuchlich</w:t>
            </w:r>
            <w:proofErr w:type="spellEnd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 Untersuchungshaft sind, bedeutet dies in der Regel, dass die Strafjustiz die Dossiers dieser </w:t>
            </w:r>
            <w:proofErr w:type="spellStart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Verdächtigen</w:t>
            </w:r>
            <w:proofErr w:type="spellEnd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nur langsam oder gar nicht behandelt. Oft fehlt es an Ressourcen, Kompetenzen und Kontrollen. In jedem Fall </w:t>
            </w:r>
            <w:proofErr w:type="spellStart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führt</w:t>
            </w:r>
            <w:proofErr w:type="spellEnd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die </w:t>
            </w:r>
            <w:proofErr w:type="spellStart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Trägheit</w:t>
            </w:r>
            <w:proofErr w:type="spellEnd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oder </w:t>
            </w:r>
            <w:proofErr w:type="spellStart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Inaktivität</w:t>
            </w:r>
            <w:proofErr w:type="spellEnd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der Strafjustiz dazu, dass die </w:t>
            </w:r>
            <w:proofErr w:type="spellStart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Gefängnisse</w:t>
            </w:r>
            <w:proofErr w:type="spellEnd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überfüllt</w:t>
            </w:r>
            <w:proofErr w:type="spellEnd"/>
            <w:r w:rsidRPr="008836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sind, was wiederum schlechte Haftbedingungen bedeutet.</w:t>
            </w:r>
            <w:r w:rsidRPr="00A534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Deshalb betrachten viele internationale </w:t>
            </w:r>
            <w:r w:rsidR="00752935" w:rsidRPr="007529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Gremien</w:t>
            </w:r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die </w:t>
            </w:r>
            <w:proofErr w:type="spellStart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Überbelegung</w:t>
            </w:r>
            <w:proofErr w:type="spellEnd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von </w:t>
            </w:r>
            <w:proofErr w:type="spellStart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Gefängnissen</w:t>
            </w:r>
            <w:proofErr w:type="spellEnd"/>
            <w:r w:rsidRPr="00A534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als eine Verletzung des absoluten Verbots von Folter und anderer grausamer, unmenschlicher oder erniedrigender Behandlung oder Strafe.</w:t>
            </w:r>
            <w:r w:rsidRPr="00A5343E">
              <w:rPr>
                <w:rFonts w:ascii="FranklinGothic" w:hAnsi="FranklinGothic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D30BD" w:rsidRPr="004666AE" w14:paraId="6A40FCD9" w14:textId="77777777" w:rsidTr="00B633CD">
        <w:trPr>
          <w:trHeight w:hRule="exact" w:val="406"/>
        </w:trPr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448267" w14:textId="64CF795F" w:rsidR="001D30BD" w:rsidRPr="004666AE" w:rsidRDefault="001D30BD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4B5361" w14:textId="72763A22" w:rsidR="002C38AB" w:rsidRDefault="002C38AB">
            <w:pPr>
              <w:jc w:val="both"/>
              <w:rPr>
                <w:sz w:val="22"/>
                <w:szCs w:val="22"/>
              </w:rPr>
            </w:pPr>
          </w:p>
          <w:p w14:paraId="3CA12323" w14:textId="0CCDC811" w:rsidR="00B94669" w:rsidRDefault="00B94669">
            <w:pPr>
              <w:jc w:val="both"/>
              <w:rPr>
                <w:sz w:val="22"/>
                <w:szCs w:val="22"/>
              </w:rPr>
            </w:pPr>
          </w:p>
          <w:p w14:paraId="4D80D931" w14:textId="6318FC4C" w:rsidR="00B94669" w:rsidRDefault="00B94669">
            <w:pPr>
              <w:jc w:val="both"/>
              <w:rPr>
                <w:sz w:val="22"/>
                <w:szCs w:val="22"/>
              </w:rPr>
            </w:pPr>
          </w:p>
          <w:p w14:paraId="5093E519" w14:textId="54C8C2BA" w:rsidR="00B94669" w:rsidRDefault="00B94669">
            <w:pPr>
              <w:jc w:val="both"/>
              <w:rPr>
                <w:sz w:val="22"/>
                <w:szCs w:val="22"/>
              </w:rPr>
            </w:pPr>
          </w:p>
          <w:p w14:paraId="34E340D3" w14:textId="0D3A9DAC" w:rsidR="00B94669" w:rsidRDefault="00B94669">
            <w:pPr>
              <w:jc w:val="both"/>
              <w:rPr>
                <w:sz w:val="22"/>
                <w:szCs w:val="22"/>
              </w:rPr>
            </w:pPr>
          </w:p>
          <w:p w14:paraId="0A5CFFAE" w14:textId="77777777" w:rsidR="00B94669" w:rsidRDefault="00B94669">
            <w:pPr>
              <w:jc w:val="both"/>
              <w:rPr>
                <w:sz w:val="22"/>
                <w:szCs w:val="22"/>
              </w:rPr>
            </w:pPr>
          </w:p>
          <w:p w14:paraId="64C0753F" w14:textId="77777777" w:rsidR="009021F2" w:rsidRPr="00591043" w:rsidRDefault="009021F2">
            <w:pPr>
              <w:jc w:val="both"/>
              <w:rPr>
                <w:sz w:val="22"/>
                <w:szCs w:val="22"/>
              </w:rPr>
            </w:pPr>
          </w:p>
          <w:p w14:paraId="42B44F49" w14:textId="77777777" w:rsidR="001D30BD" w:rsidRPr="00591043" w:rsidRDefault="001D30BD">
            <w:pPr>
              <w:jc w:val="both"/>
              <w:rPr>
                <w:sz w:val="22"/>
                <w:szCs w:val="22"/>
              </w:rPr>
            </w:pPr>
          </w:p>
          <w:p w14:paraId="1A52818F" w14:textId="77777777" w:rsidR="001D30BD" w:rsidRPr="00591043" w:rsidRDefault="001D30BD">
            <w:pPr>
              <w:jc w:val="both"/>
              <w:rPr>
                <w:sz w:val="22"/>
                <w:szCs w:val="22"/>
              </w:rPr>
            </w:pPr>
          </w:p>
        </w:tc>
      </w:tr>
      <w:tr w:rsidR="001D30BD" w:rsidRPr="00B514D4" w14:paraId="3ACBC779" w14:textId="77777777" w:rsidTr="00686C02">
        <w:trPr>
          <w:trHeight w:val="286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3B3B3"/>
          </w:tcPr>
          <w:p w14:paraId="5A310FFC" w14:textId="77777777" w:rsidR="001D30BD" w:rsidRDefault="001D30BD">
            <w:pPr>
              <w:rPr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sym w:font="Wingdings" w:char="F02B"/>
            </w:r>
          </w:p>
        </w:tc>
        <w:tc>
          <w:tcPr>
            <w:tcW w:w="9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B43918" w14:textId="42A7C9CB" w:rsidR="00DE2948" w:rsidRDefault="00DE2948" w:rsidP="00E41717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A2C93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Bitte </w:t>
            </w:r>
            <w:r w:rsidRPr="0022767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unterschreiben Sie den Appell </w:t>
            </w:r>
            <w:r w:rsidRPr="00227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</w:t>
            </w:r>
            <w:r w:rsidR="00E417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den</w:t>
            </w:r>
            <w:r w:rsidRPr="00227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E41717" w:rsidRPr="00E41717">
              <w:rPr>
                <w:rFonts w:asciiTheme="minorHAnsi" w:hAnsiTheme="minorHAnsi" w:cstheme="minorHAnsi"/>
                <w:sz w:val="20"/>
                <w:szCs w:val="20"/>
              </w:rPr>
              <w:t xml:space="preserve">Minister </w:t>
            </w:r>
            <w:proofErr w:type="spellStart"/>
            <w:r w:rsidR="00E41717" w:rsidRPr="00E41717">
              <w:rPr>
                <w:rFonts w:asciiTheme="minorHAnsi" w:hAnsiTheme="minorHAnsi" w:cstheme="minorHAnsi"/>
                <w:sz w:val="20"/>
                <w:szCs w:val="20"/>
              </w:rPr>
              <w:t>für</w:t>
            </w:r>
            <w:proofErr w:type="spellEnd"/>
            <w:r w:rsidR="00E41717" w:rsidRPr="00E41717">
              <w:rPr>
                <w:rFonts w:asciiTheme="minorHAnsi" w:hAnsiTheme="minorHAnsi" w:cstheme="minorHAnsi"/>
                <w:sz w:val="20"/>
                <w:szCs w:val="20"/>
              </w:rPr>
              <w:t xml:space="preserve"> Justiz und Menschenrechte der Republik</w:t>
            </w:r>
            <w:r w:rsidR="00E4171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Elfenbeinküste</w:t>
            </w:r>
            <w:r w:rsidR="00E41717" w:rsidRPr="00227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227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und senden Sie </w:t>
            </w:r>
            <w:r w:rsidR="008836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diesen</w:t>
            </w:r>
            <w:r w:rsidRPr="00227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 die </w:t>
            </w:r>
            <w:r w:rsidRPr="002276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ACAT-Schweiz</w:t>
            </w:r>
            <w:r w:rsidRPr="00227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Diese wird die Unterschriften mit Übersetzung an die Behörden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der Elfenbeinküste</w:t>
            </w:r>
            <w:r w:rsidRPr="00227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weiterleiten. Eine Kopie an die Botschaft entfällt, sodass </w:t>
            </w:r>
            <w:r w:rsidRPr="002276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nur ein Exemplar</w:t>
            </w:r>
            <w:r w:rsidRPr="00227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beiliegt. Der Wortlaut des Briefes sollte unverändert bleiben. Die Adresse ist der Vorlage zu entnehmen (</w:t>
            </w:r>
            <w:r w:rsidRPr="002276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Porto, Luftpost, in die Schweiz 1,</w:t>
            </w:r>
            <w:r w:rsidR="0007283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22767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EUR</w:t>
            </w:r>
            <w:r w:rsidRPr="0022767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).</w:t>
            </w:r>
          </w:p>
          <w:p w14:paraId="273F19C1" w14:textId="4A7447C9" w:rsidR="006B5F85" w:rsidRPr="00072838" w:rsidRDefault="00DE2948" w:rsidP="00DE2948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728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Bearbeitung bitte spätestens bis zum </w:t>
            </w:r>
            <w:r w:rsidR="00E41717" w:rsidRPr="000728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28</w:t>
            </w:r>
            <w:r w:rsidRPr="0007283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.04.2025.</w:t>
            </w:r>
          </w:p>
        </w:tc>
      </w:tr>
    </w:tbl>
    <w:p w14:paraId="4CDCC10B" w14:textId="77777777" w:rsidR="004357F3" w:rsidRDefault="004357F3" w:rsidP="0050348E">
      <w:pPr>
        <w:pStyle w:val="Kopfzeile"/>
        <w:tabs>
          <w:tab w:val="clear" w:pos="4536"/>
          <w:tab w:val="clear" w:pos="9072"/>
        </w:tabs>
        <w:rPr>
          <w:b/>
          <w:color w:val="000000"/>
          <w:sz w:val="18"/>
          <w:szCs w:val="18"/>
          <w:lang w:val="en-US"/>
        </w:rPr>
      </w:pPr>
    </w:p>
    <w:p w14:paraId="56352918" w14:textId="174A1378" w:rsidR="00E93E27" w:rsidRDefault="00B633CD" w:rsidP="0050348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</w:t>
      </w:r>
      <w:r w:rsidR="00E93E27" w:rsidRPr="00B633CD">
        <w:rPr>
          <w:rFonts w:asciiTheme="minorHAnsi" w:hAnsiTheme="minorHAnsi" w:cstheme="minorHAnsi"/>
          <w:b/>
          <w:color w:val="000000"/>
          <w:sz w:val="20"/>
          <w:szCs w:val="20"/>
        </w:rPr>
        <w:t>Ausführlichere Infos unter www.acat.ch</w:t>
      </w:r>
    </w:p>
    <w:p w14:paraId="21650C16" w14:textId="7CF237C4" w:rsidR="0050348E" w:rsidRPr="00060FDC" w:rsidRDefault="004357F3" w:rsidP="00060FDC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br w:type="page"/>
      </w:r>
    </w:p>
    <w:p w14:paraId="6F1D22E4" w14:textId="77777777" w:rsidR="00C008FF" w:rsidRPr="003A4196" w:rsidRDefault="00C008FF" w:rsidP="0050348E">
      <w:pPr>
        <w:pStyle w:val="Kopfzeile"/>
        <w:tabs>
          <w:tab w:val="clear" w:pos="4536"/>
          <w:tab w:val="clear" w:pos="9072"/>
        </w:tabs>
        <w:rPr>
          <w:rFonts w:asciiTheme="minorHAnsi" w:hAnsiTheme="minorHAnsi"/>
          <w:b/>
          <w:color w:val="000000"/>
          <w:sz w:val="18"/>
          <w:szCs w:val="18"/>
          <w:lang w:val="da-DK"/>
        </w:rPr>
      </w:pPr>
    </w:p>
    <w:sectPr w:rsidR="00C008FF" w:rsidRPr="003A4196">
      <w:headerReference w:type="default" r:id="rId9"/>
      <w:type w:val="continuous"/>
      <w:pgSz w:w="11907" w:h="16840" w:code="9"/>
      <w:pgMar w:top="1274" w:right="708" w:bottom="567" w:left="851" w:header="993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6392" w14:textId="77777777" w:rsidR="00092A2F" w:rsidRDefault="00092A2F">
      <w:r>
        <w:separator/>
      </w:r>
    </w:p>
  </w:endnote>
  <w:endnote w:type="continuationSeparator" w:id="0">
    <w:p w14:paraId="1B87EB0C" w14:textId="77777777" w:rsidR="00092A2F" w:rsidRDefault="0009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anklin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1D7C" w14:textId="77777777" w:rsidR="00092A2F" w:rsidRDefault="00092A2F">
      <w:r>
        <w:separator/>
      </w:r>
    </w:p>
  </w:footnote>
  <w:footnote w:type="continuationSeparator" w:id="0">
    <w:p w14:paraId="597651BE" w14:textId="77777777" w:rsidR="00092A2F" w:rsidRDefault="0009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4789" w14:textId="77777777" w:rsidR="0078517E" w:rsidRPr="00133001" w:rsidRDefault="0078517E" w:rsidP="0078517E">
    <w:pPr>
      <w:ind w:left="1484"/>
      <w:rPr>
        <w:rFonts w:asciiTheme="minorHAnsi" w:hAnsiTheme="minorHAnsi"/>
        <w:sz w:val="20"/>
        <w:szCs w:val="20"/>
      </w:rPr>
    </w:pPr>
    <w:r w:rsidRPr="00133001">
      <w:rPr>
        <w:rFonts w:asciiTheme="minorHAnsi" w:hAnsiTheme="minorHAnsi"/>
        <w:sz w:val="20"/>
        <w:szCs w:val="20"/>
      </w:rPr>
      <w:t>Aktion der Christen für die Abschaffung der Folter e. V. - Mitglied der internationalen ACAT (FIACAT)</w:t>
    </w:r>
  </w:p>
  <w:p w14:paraId="075C34B4" w14:textId="77777777" w:rsidR="0078517E" w:rsidRPr="00133001" w:rsidRDefault="0078517E" w:rsidP="0078517E">
    <w:pPr>
      <w:pStyle w:val="Fuzeile"/>
      <w:ind w:left="1484"/>
      <w:rPr>
        <w:rFonts w:asciiTheme="minorHAnsi" w:hAnsiTheme="minorHAnsi"/>
        <w:sz w:val="20"/>
        <w:szCs w:val="20"/>
      </w:rPr>
    </w:pPr>
    <w:r w:rsidRPr="00133001">
      <w:rPr>
        <w:rFonts w:asciiTheme="minorHAnsi" w:hAnsiTheme="minorHAnsi"/>
        <w:sz w:val="20"/>
        <w:szCs w:val="20"/>
      </w:rPr>
      <w:t xml:space="preserve">Kreuzstr. 4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D-31134 Hildesheim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Tel.: 05121 / 174913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</w:t>
    </w:r>
    <w:r w:rsidRPr="00133001">
      <w:rPr>
        <w:rFonts w:asciiTheme="minorHAnsi" w:hAnsiTheme="minorHAnsi"/>
        <w:sz w:val="20"/>
        <w:szCs w:val="20"/>
        <w:vertAlign w:val="superscript"/>
      </w:rPr>
      <w:t xml:space="preserve"> </w:t>
    </w:r>
    <w:r w:rsidRPr="00133001">
      <w:rPr>
        <w:rFonts w:asciiTheme="minorHAnsi" w:hAnsiTheme="minorHAnsi"/>
        <w:sz w:val="20"/>
        <w:szCs w:val="20"/>
      </w:rPr>
      <w:t>www.acat-deutschland.de</w:t>
    </w:r>
  </w:p>
  <w:p w14:paraId="775EA060" w14:textId="77777777" w:rsidR="0078517E" w:rsidRPr="00133001" w:rsidRDefault="0078517E" w:rsidP="0078517E">
    <w:pPr>
      <w:ind w:left="708" w:firstLine="708"/>
      <w:rPr>
        <w:rFonts w:asciiTheme="minorHAnsi" w:hAnsiTheme="minorHAnsi"/>
        <w:sz w:val="16"/>
        <w:szCs w:val="16"/>
      </w:rPr>
    </w:pPr>
    <w:r w:rsidRPr="00133001">
      <w:rPr>
        <w:rFonts w:asciiTheme="minorHAnsi" w:hAnsiTheme="minorHAnsi"/>
        <w:sz w:val="16"/>
        <w:szCs w:val="16"/>
      </w:rPr>
      <w:t xml:space="preserve">  Spendenkonto: Sparkasse Westmünsterland IBAN: DE66401545300000008664 BIC: WELADE3WXXX</w:t>
    </w:r>
  </w:p>
  <w:p w14:paraId="02D0DFFA" w14:textId="0508DFED" w:rsidR="00BA1FA3" w:rsidRPr="0078517E" w:rsidRDefault="00BA1FA3" w:rsidP="007851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51254"/>
    <w:multiLevelType w:val="hybridMultilevel"/>
    <w:tmpl w:val="BF3AA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BED"/>
    <w:multiLevelType w:val="multilevel"/>
    <w:tmpl w:val="423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365810">
    <w:abstractNumId w:val="1"/>
  </w:num>
  <w:num w:numId="2" w16cid:durableId="119488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14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34"/>
    <w:rsid w:val="000024A3"/>
    <w:rsid w:val="00002C72"/>
    <w:rsid w:val="00003C5D"/>
    <w:rsid w:val="00006D0C"/>
    <w:rsid w:val="00010753"/>
    <w:rsid w:val="00011558"/>
    <w:rsid w:val="000143E1"/>
    <w:rsid w:val="00014C1F"/>
    <w:rsid w:val="00015F59"/>
    <w:rsid w:val="00016968"/>
    <w:rsid w:val="0002179B"/>
    <w:rsid w:val="00021A77"/>
    <w:rsid w:val="0002411D"/>
    <w:rsid w:val="0002652F"/>
    <w:rsid w:val="00033942"/>
    <w:rsid w:val="000343FF"/>
    <w:rsid w:val="00035859"/>
    <w:rsid w:val="00037338"/>
    <w:rsid w:val="00041814"/>
    <w:rsid w:val="000422DF"/>
    <w:rsid w:val="00045003"/>
    <w:rsid w:val="00045D0E"/>
    <w:rsid w:val="000468D4"/>
    <w:rsid w:val="00050643"/>
    <w:rsid w:val="00050E59"/>
    <w:rsid w:val="00052402"/>
    <w:rsid w:val="00052490"/>
    <w:rsid w:val="000533FF"/>
    <w:rsid w:val="0005411B"/>
    <w:rsid w:val="00057A6B"/>
    <w:rsid w:val="0006016B"/>
    <w:rsid w:val="00060FDC"/>
    <w:rsid w:val="0006734B"/>
    <w:rsid w:val="00071C03"/>
    <w:rsid w:val="000724B8"/>
    <w:rsid w:val="00072838"/>
    <w:rsid w:val="00072C17"/>
    <w:rsid w:val="00073762"/>
    <w:rsid w:val="00073DA3"/>
    <w:rsid w:val="00074701"/>
    <w:rsid w:val="00075EDD"/>
    <w:rsid w:val="00081277"/>
    <w:rsid w:val="000816A6"/>
    <w:rsid w:val="00084754"/>
    <w:rsid w:val="00084A57"/>
    <w:rsid w:val="00084EC2"/>
    <w:rsid w:val="00085508"/>
    <w:rsid w:val="00086553"/>
    <w:rsid w:val="00086B64"/>
    <w:rsid w:val="00087B86"/>
    <w:rsid w:val="000913FD"/>
    <w:rsid w:val="00092A2F"/>
    <w:rsid w:val="00096006"/>
    <w:rsid w:val="00096111"/>
    <w:rsid w:val="000A00DD"/>
    <w:rsid w:val="000A0222"/>
    <w:rsid w:val="000A0603"/>
    <w:rsid w:val="000A09BB"/>
    <w:rsid w:val="000A0A09"/>
    <w:rsid w:val="000A186F"/>
    <w:rsid w:val="000A4986"/>
    <w:rsid w:val="000A52D1"/>
    <w:rsid w:val="000A5B6F"/>
    <w:rsid w:val="000B0653"/>
    <w:rsid w:val="000B60E9"/>
    <w:rsid w:val="000B65D8"/>
    <w:rsid w:val="000B6993"/>
    <w:rsid w:val="000C04F7"/>
    <w:rsid w:val="000C09D6"/>
    <w:rsid w:val="000C23E9"/>
    <w:rsid w:val="000C3327"/>
    <w:rsid w:val="000C3372"/>
    <w:rsid w:val="000D3195"/>
    <w:rsid w:val="000D35EF"/>
    <w:rsid w:val="000D4DE1"/>
    <w:rsid w:val="000D4E4A"/>
    <w:rsid w:val="000D50D6"/>
    <w:rsid w:val="000E0601"/>
    <w:rsid w:val="000E0D8F"/>
    <w:rsid w:val="000E242B"/>
    <w:rsid w:val="000E28CE"/>
    <w:rsid w:val="000E5DA5"/>
    <w:rsid w:val="000F3655"/>
    <w:rsid w:val="000F4501"/>
    <w:rsid w:val="000F6BE4"/>
    <w:rsid w:val="000F713B"/>
    <w:rsid w:val="000F7505"/>
    <w:rsid w:val="000F7E18"/>
    <w:rsid w:val="00100314"/>
    <w:rsid w:val="00106490"/>
    <w:rsid w:val="0011086C"/>
    <w:rsid w:val="001109F6"/>
    <w:rsid w:val="001122E5"/>
    <w:rsid w:val="001124AF"/>
    <w:rsid w:val="001150C7"/>
    <w:rsid w:val="00115803"/>
    <w:rsid w:val="00116122"/>
    <w:rsid w:val="001173F3"/>
    <w:rsid w:val="001178A4"/>
    <w:rsid w:val="00117AAB"/>
    <w:rsid w:val="0012008A"/>
    <w:rsid w:val="001268CF"/>
    <w:rsid w:val="00131B46"/>
    <w:rsid w:val="00132FDA"/>
    <w:rsid w:val="0013538F"/>
    <w:rsid w:val="00137473"/>
    <w:rsid w:val="00140FC3"/>
    <w:rsid w:val="00142D63"/>
    <w:rsid w:val="00142E49"/>
    <w:rsid w:val="0014334C"/>
    <w:rsid w:val="001439A0"/>
    <w:rsid w:val="00143DF5"/>
    <w:rsid w:val="00145739"/>
    <w:rsid w:val="0014752B"/>
    <w:rsid w:val="00151045"/>
    <w:rsid w:val="001513AC"/>
    <w:rsid w:val="001521D8"/>
    <w:rsid w:val="001571E9"/>
    <w:rsid w:val="00164A1D"/>
    <w:rsid w:val="0016507D"/>
    <w:rsid w:val="001663F7"/>
    <w:rsid w:val="00172196"/>
    <w:rsid w:val="001725B6"/>
    <w:rsid w:val="00173124"/>
    <w:rsid w:val="0017357D"/>
    <w:rsid w:val="00173DC3"/>
    <w:rsid w:val="0017588A"/>
    <w:rsid w:val="00175E65"/>
    <w:rsid w:val="001766D1"/>
    <w:rsid w:val="0017791B"/>
    <w:rsid w:val="0018327B"/>
    <w:rsid w:val="001833BE"/>
    <w:rsid w:val="00183601"/>
    <w:rsid w:val="00184A6F"/>
    <w:rsid w:val="00185C1E"/>
    <w:rsid w:val="00192E15"/>
    <w:rsid w:val="001948C5"/>
    <w:rsid w:val="00197873"/>
    <w:rsid w:val="001A27FF"/>
    <w:rsid w:val="001A2FD2"/>
    <w:rsid w:val="001A54DC"/>
    <w:rsid w:val="001A61FC"/>
    <w:rsid w:val="001B330B"/>
    <w:rsid w:val="001B55B5"/>
    <w:rsid w:val="001B7369"/>
    <w:rsid w:val="001B73FD"/>
    <w:rsid w:val="001C266E"/>
    <w:rsid w:val="001C4EEA"/>
    <w:rsid w:val="001C62F0"/>
    <w:rsid w:val="001D30BD"/>
    <w:rsid w:val="001D4F46"/>
    <w:rsid w:val="001D58D1"/>
    <w:rsid w:val="001E0401"/>
    <w:rsid w:val="001E1257"/>
    <w:rsid w:val="001E16C2"/>
    <w:rsid w:val="001E21E5"/>
    <w:rsid w:val="001E2467"/>
    <w:rsid w:val="001E30C1"/>
    <w:rsid w:val="001E3C0D"/>
    <w:rsid w:val="001E3CE7"/>
    <w:rsid w:val="001E3F9E"/>
    <w:rsid w:val="001E4E8A"/>
    <w:rsid w:val="001E6E1B"/>
    <w:rsid w:val="001E7DD3"/>
    <w:rsid w:val="001F0CEB"/>
    <w:rsid w:val="001F3146"/>
    <w:rsid w:val="001F335F"/>
    <w:rsid w:val="001F37BD"/>
    <w:rsid w:val="001F50DB"/>
    <w:rsid w:val="001F6FC3"/>
    <w:rsid w:val="001F706D"/>
    <w:rsid w:val="002003DA"/>
    <w:rsid w:val="00200622"/>
    <w:rsid w:val="002006E8"/>
    <w:rsid w:val="00201786"/>
    <w:rsid w:val="00201CE6"/>
    <w:rsid w:val="002055AD"/>
    <w:rsid w:val="00205FCA"/>
    <w:rsid w:val="00206146"/>
    <w:rsid w:val="00207012"/>
    <w:rsid w:val="00210888"/>
    <w:rsid w:val="00212BAE"/>
    <w:rsid w:val="0021320B"/>
    <w:rsid w:val="002134B0"/>
    <w:rsid w:val="0021461E"/>
    <w:rsid w:val="00216F31"/>
    <w:rsid w:val="00220BB5"/>
    <w:rsid w:val="00220D0E"/>
    <w:rsid w:val="00221BEA"/>
    <w:rsid w:val="00223084"/>
    <w:rsid w:val="002247A5"/>
    <w:rsid w:val="002252EA"/>
    <w:rsid w:val="00227580"/>
    <w:rsid w:val="00227C9A"/>
    <w:rsid w:val="00230EC3"/>
    <w:rsid w:val="00231241"/>
    <w:rsid w:val="002319A2"/>
    <w:rsid w:val="0023408A"/>
    <w:rsid w:val="0023444F"/>
    <w:rsid w:val="00237B40"/>
    <w:rsid w:val="00237B9E"/>
    <w:rsid w:val="002401C1"/>
    <w:rsid w:val="0024119B"/>
    <w:rsid w:val="00241470"/>
    <w:rsid w:val="002423A9"/>
    <w:rsid w:val="002443F2"/>
    <w:rsid w:val="00244AD2"/>
    <w:rsid w:val="00244B06"/>
    <w:rsid w:val="002457D8"/>
    <w:rsid w:val="002506F6"/>
    <w:rsid w:val="002515DC"/>
    <w:rsid w:val="002520D3"/>
    <w:rsid w:val="0025264B"/>
    <w:rsid w:val="00254282"/>
    <w:rsid w:val="00256174"/>
    <w:rsid w:val="0025673A"/>
    <w:rsid w:val="002575FC"/>
    <w:rsid w:val="0026003B"/>
    <w:rsid w:val="00260201"/>
    <w:rsid w:val="00260694"/>
    <w:rsid w:val="00260E6A"/>
    <w:rsid w:val="0026161D"/>
    <w:rsid w:val="00261EED"/>
    <w:rsid w:val="00263C02"/>
    <w:rsid w:val="002653C3"/>
    <w:rsid w:val="00265578"/>
    <w:rsid w:val="00265CC8"/>
    <w:rsid w:val="00265EE7"/>
    <w:rsid w:val="0026760D"/>
    <w:rsid w:val="00270B88"/>
    <w:rsid w:val="00271E4B"/>
    <w:rsid w:val="00273B4A"/>
    <w:rsid w:val="00273CBD"/>
    <w:rsid w:val="00281329"/>
    <w:rsid w:val="00283173"/>
    <w:rsid w:val="00284A4A"/>
    <w:rsid w:val="00284BD7"/>
    <w:rsid w:val="00290C35"/>
    <w:rsid w:val="002923F6"/>
    <w:rsid w:val="0029336E"/>
    <w:rsid w:val="00294344"/>
    <w:rsid w:val="00295374"/>
    <w:rsid w:val="00295D0D"/>
    <w:rsid w:val="002977B1"/>
    <w:rsid w:val="00297D9C"/>
    <w:rsid w:val="00297E60"/>
    <w:rsid w:val="00297E72"/>
    <w:rsid w:val="002A086D"/>
    <w:rsid w:val="002A0D27"/>
    <w:rsid w:val="002A1273"/>
    <w:rsid w:val="002A2947"/>
    <w:rsid w:val="002B07CE"/>
    <w:rsid w:val="002B29B8"/>
    <w:rsid w:val="002B542D"/>
    <w:rsid w:val="002B66E4"/>
    <w:rsid w:val="002B69A8"/>
    <w:rsid w:val="002B70C1"/>
    <w:rsid w:val="002C38AB"/>
    <w:rsid w:val="002C50FB"/>
    <w:rsid w:val="002C6252"/>
    <w:rsid w:val="002C6C11"/>
    <w:rsid w:val="002C6FB9"/>
    <w:rsid w:val="002C7BD1"/>
    <w:rsid w:val="002D06BC"/>
    <w:rsid w:val="002D0F1B"/>
    <w:rsid w:val="002D1FC2"/>
    <w:rsid w:val="002D2793"/>
    <w:rsid w:val="002D52E5"/>
    <w:rsid w:val="002D6A8D"/>
    <w:rsid w:val="002D744D"/>
    <w:rsid w:val="002D7946"/>
    <w:rsid w:val="002E220F"/>
    <w:rsid w:val="002E47F8"/>
    <w:rsid w:val="002F1B26"/>
    <w:rsid w:val="002F1D18"/>
    <w:rsid w:val="002F2C2F"/>
    <w:rsid w:val="002F3867"/>
    <w:rsid w:val="002F38EE"/>
    <w:rsid w:val="002F4F65"/>
    <w:rsid w:val="00304377"/>
    <w:rsid w:val="00304A31"/>
    <w:rsid w:val="00310688"/>
    <w:rsid w:val="00315AE2"/>
    <w:rsid w:val="00315CF2"/>
    <w:rsid w:val="003168D6"/>
    <w:rsid w:val="00316D8F"/>
    <w:rsid w:val="00316EB4"/>
    <w:rsid w:val="00320332"/>
    <w:rsid w:val="00320CED"/>
    <w:rsid w:val="00321063"/>
    <w:rsid w:val="003229F6"/>
    <w:rsid w:val="00323A26"/>
    <w:rsid w:val="00324CAC"/>
    <w:rsid w:val="00325122"/>
    <w:rsid w:val="0032653D"/>
    <w:rsid w:val="003272DB"/>
    <w:rsid w:val="003308D3"/>
    <w:rsid w:val="00331AA8"/>
    <w:rsid w:val="00333051"/>
    <w:rsid w:val="00335D2B"/>
    <w:rsid w:val="003374BC"/>
    <w:rsid w:val="00337697"/>
    <w:rsid w:val="0034336D"/>
    <w:rsid w:val="00345E3B"/>
    <w:rsid w:val="00350A7A"/>
    <w:rsid w:val="00361678"/>
    <w:rsid w:val="00361926"/>
    <w:rsid w:val="003645CF"/>
    <w:rsid w:val="0036585D"/>
    <w:rsid w:val="00365B14"/>
    <w:rsid w:val="0036755A"/>
    <w:rsid w:val="00371573"/>
    <w:rsid w:val="00371A95"/>
    <w:rsid w:val="0037349B"/>
    <w:rsid w:val="00373AA2"/>
    <w:rsid w:val="0038161E"/>
    <w:rsid w:val="0038180E"/>
    <w:rsid w:val="00383ED1"/>
    <w:rsid w:val="003911C5"/>
    <w:rsid w:val="00391341"/>
    <w:rsid w:val="003928DC"/>
    <w:rsid w:val="00392FC2"/>
    <w:rsid w:val="00394CF7"/>
    <w:rsid w:val="00397895"/>
    <w:rsid w:val="003A21AD"/>
    <w:rsid w:val="003A2D54"/>
    <w:rsid w:val="003A4196"/>
    <w:rsid w:val="003A7BA5"/>
    <w:rsid w:val="003B191B"/>
    <w:rsid w:val="003B4D0E"/>
    <w:rsid w:val="003B55BB"/>
    <w:rsid w:val="003C02CB"/>
    <w:rsid w:val="003C0390"/>
    <w:rsid w:val="003C4DC9"/>
    <w:rsid w:val="003C667D"/>
    <w:rsid w:val="003D2AAD"/>
    <w:rsid w:val="003D41C0"/>
    <w:rsid w:val="003D4B80"/>
    <w:rsid w:val="003D73B1"/>
    <w:rsid w:val="003E0F40"/>
    <w:rsid w:val="003E13DB"/>
    <w:rsid w:val="003E34FE"/>
    <w:rsid w:val="003E4277"/>
    <w:rsid w:val="003E4694"/>
    <w:rsid w:val="003E504E"/>
    <w:rsid w:val="003E5A02"/>
    <w:rsid w:val="003E74D9"/>
    <w:rsid w:val="003E7FF8"/>
    <w:rsid w:val="003F08BB"/>
    <w:rsid w:val="003F4F07"/>
    <w:rsid w:val="003F56A7"/>
    <w:rsid w:val="003F66A7"/>
    <w:rsid w:val="003F6C67"/>
    <w:rsid w:val="003F71DC"/>
    <w:rsid w:val="003F776D"/>
    <w:rsid w:val="00401BCB"/>
    <w:rsid w:val="004031D1"/>
    <w:rsid w:val="0040388A"/>
    <w:rsid w:val="00403B98"/>
    <w:rsid w:val="00403EA7"/>
    <w:rsid w:val="00405E96"/>
    <w:rsid w:val="00406D7F"/>
    <w:rsid w:val="004173CB"/>
    <w:rsid w:val="004225AC"/>
    <w:rsid w:val="004225BC"/>
    <w:rsid w:val="00422BB2"/>
    <w:rsid w:val="00424DC8"/>
    <w:rsid w:val="0043019F"/>
    <w:rsid w:val="00430B64"/>
    <w:rsid w:val="004312B5"/>
    <w:rsid w:val="004312CE"/>
    <w:rsid w:val="00432321"/>
    <w:rsid w:val="00432516"/>
    <w:rsid w:val="00432854"/>
    <w:rsid w:val="00434C89"/>
    <w:rsid w:val="00435595"/>
    <w:rsid w:val="004357F3"/>
    <w:rsid w:val="00442385"/>
    <w:rsid w:val="00442CF6"/>
    <w:rsid w:val="004435D9"/>
    <w:rsid w:val="0044538F"/>
    <w:rsid w:val="00446FFF"/>
    <w:rsid w:val="00447C96"/>
    <w:rsid w:val="00447C98"/>
    <w:rsid w:val="00447DCE"/>
    <w:rsid w:val="00450C47"/>
    <w:rsid w:val="00451627"/>
    <w:rsid w:val="0045547A"/>
    <w:rsid w:val="004576F5"/>
    <w:rsid w:val="00457E4B"/>
    <w:rsid w:val="00460A1E"/>
    <w:rsid w:val="00461275"/>
    <w:rsid w:val="00461613"/>
    <w:rsid w:val="0046262C"/>
    <w:rsid w:val="00463C4D"/>
    <w:rsid w:val="00465E7C"/>
    <w:rsid w:val="004666AE"/>
    <w:rsid w:val="004713F2"/>
    <w:rsid w:val="00471B02"/>
    <w:rsid w:val="0047323B"/>
    <w:rsid w:val="00474E03"/>
    <w:rsid w:val="00476D68"/>
    <w:rsid w:val="00481468"/>
    <w:rsid w:val="0048224E"/>
    <w:rsid w:val="004826CE"/>
    <w:rsid w:val="004833F4"/>
    <w:rsid w:val="0048347B"/>
    <w:rsid w:val="004845AD"/>
    <w:rsid w:val="0048511A"/>
    <w:rsid w:val="00485F94"/>
    <w:rsid w:val="00485FC9"/>
    <w:rsid w:val="00487008"/>
    <w:rsid w:val="0048759C"/>
    <w:rsid w:val="00490EE6"/>
    <w:rsid w:val="00491DE7"/>
    <w:rsid w:val="00492AAC"/>
    <w:rsid w:val="00493CAF"/>
    <w:rsid w:val="00493D4B"/>
    <w:rsid w:val="0049698E"/>
    <w:rsid w:val="00497B81"/>
    <w:rsid w:val="004A034F"/>
    <w:rsid w:val="004A0457"/>
    <w:rsid w:val="004A1173"/>
    <w:rsid w:val="004A176F"/>
    <w:rsid w:val="004A245D"/>
    <w:rsid w:val="004A2532"/>
    <w:rsid w:val="004A41E5"/>
    <w:rsid w:val="004A5112"/>
    <w:rsid w:val="004B05BB"/>
    <w:rsid w:val="004B5647"/>
    <w:rsid w:val="004B6618"/>
    <w:rsid w:val="004B6C3B"/>
    <w:rsid w:val="004C3091"/>
    <w:rsid w:val="004C37AE"/>
    <w:rsid w:val="004C3AB4"/>
    <w:rsid w:val="004C6074"/>
    <w:rsid w:val="004C6600"/>
    <w:rsid w:val="004C7CCE"/>
    <w:rsid w:val="004D0B08"/>
    <w:rsid w:val="004D1E3A"/>
    <w:rsid w:val="004D2385"/>
    <w:rsid w:val="004D437D"/>
    <w:rsid w:val="004D4DFE"/>
    <w:rsid w:val="004D5889"/>
    <w:rsid w:val="004D6072"/>
    <w:rsid w:val="004E1F41"/>
    <w:rsid w:val="004E2C4B"/>
    <w:rsid w:val="004E3460"/>
    <w:rsid w:val="004F11BA"/>
    <w:rsid w:val="004F36C0"/>
    <w:rsid w:val="00500384"/>
    <w:rsid w:val="00501CDD"/>
    <w:rsid w:val="0050348E"/>
    <w:rsid w:val="00503746"/>
    <w:rsid w:val="00504B56"/>
    <w:rsid w:val="00511247"/>
    <w:rsid w:val="005113A6"/>
    <w:rsid w:val="00511784"/>
    <w:rsid w:val="005136AA"/>
    <w:rsid w:val="00514473"/>
    <w:rsid w:val="00514D8C"/>
    <w:rsid w:val="00520B2A"/>
    <w:rsid w:val="00520D89"/>
    <w:rsid w:val="00521CD6"/>
    <w:rsid w:val="005234BB"/>
    <w:rsid w:val="005239FE"/>
    <w:rsid w:val="00523E07"/>
    <w:rsid w:val="00524732"/>
    <w:rsid w:val="00525BC3"/>
    <w:rsid w:val="00530E7B"/>
    <w:rsid w:val="00532067"/>
    <w:rsid w:val="00535F51"/>
    <w:rsid w:val="0053618A"/>
    <w:rsid w:val="005369E5"/>
    <w:rsid w:val="00536AB5"/>
    <w:rsid w:val="005400C4"/>
    <w:rsid w:val="0054140A"/>
    <w:rsid w:val="0054225F"/>
    <w:rsid w:val="005430EA"/>
    <w:rsid w:val="00544C08"/>
    <w:rsid w:val="00546224"/>
    <w:rsid w:val="00547412"/>
    <w:rsid w:val="00550595"/>
    <w:rsid w:val="005526F4"/>
    <w:rsid w:val="00552DB5"/>
    <w:rsid w:val="00554BB3"/>
    <w:rsid w:val="005557D7"/>
    <w:rsid w:val="00556023"/>
    <w:rsid w:val="00556D82"/>
    <w:rsid w:val="00560348"/>
    <w:rsid w:val="005614F5"/>
    <w:rsid w:val="005668E8"/>
    <w:rsid w:val="00570D31"/>
    <w:rsid w:val="0057244D"/>
    <w:rsid w:val="00572A19"/>
    <w:rsid w:val="00572F3B"/>
    <w:rsid w:val="0057535E"/>
    <w:rsid w:val="00580ACA"/>
    <w:rsid w:val="0058142E"/>
    <w:rsid w:val="00581786"/>
    <w:rsid w:val="00583AF5"/>
    <w:rsid w:val="005861B8"/>
    <w:rsid w:val="005901DA"/>
    <w:rsid w:val="00591043"/>
    <w:rsid w:val="00594053"/>
    <w:rsid w:val="0059750D"/>
    <w:rsid w:val="005A412B"/>
    <w:rsid w:val="005A50A2"/>
    <w:rsid w:val="005A5E91"/>
    <w:rsid w:val="005A6EB0"/>
    <w:rsid w:val="005B0ECD"/>
    <w:rsid w:val="005B1F9E"/>
    <w:rsid w:val="005B411B"/>
    <w:rsid w:val="005C0F45"/>
    <w:rsid w:val="005C1708"/>
    <w:rsid w:val="005C446F"/>
    <w:rsid w:val="005C52DD"/>
    <w:rsid w:val="005C5689"/>
    <w:rsid w:val="005C5F32"/>
    <w:rsid w:val="005C6A7F"/>
    <w:rsid w:val="005C7384"/>
    <w:rsid w:val="005C78B8"/>
    <w:rsid w:val="005D01B9"/>
    <w:rsid w:val="005D0269"/>
    <w:rsid w:val="005D33C3"/>
    <w:rsid w:val="005D7944"/>
    <w:rsid w:val="005D7FAA"/>
    <w:rsid w:val="005E0A4F"/>
    <w:rsid w:val="005E14BF"/>
    <w:rsid w:val="005E1875"/>
    <w:rsid w:val="005E4887"/>
    <w:rsid w:val="005E59B4"/>
    <w:rsid w:val="005E796C"/>
    <w:rsid w:val="005F16FC"/>
    <w:rsid w:val="005F1CE0"/>
    <w:rsid w:val="005F619C"/>
    <w:rsid w:val="00600736"/>
    <w:rsid w:val="00600986"/>
    <w:rsid w:val="0060193A"/>
    <w:rsid w:val="00602303"/>
    <w:rsid w:val="00602466"/>
    <w:rsid w:val="00603735"/>
    <w:rsid w:val="0060578B"/>
    <w:rsid w:val="00605B26"/>
    <w:rsid w:val="0060609B"/>
    <w:rsid w:val="00606211"/>
    <w:rsid w:val="00607036"/>
    <w:rsid w:val="00607C1D"/>
    <w:rsid w:val="00613AAD"/>
    <w:rsid w:val="00613F7A"/>
    <w:rsid w:val="00615F4D"/>
    <w:rsid w:val="00616530"/>
    <w:rsid w:val="006233BC"/>
    <w:rsid w:val="00623B40"/>
    <w:rsid w:val="006270E9"/>
    <w:rsid w:val="0063111B"/>
    <w:rsid w:val="00632AB9"/>
    <w:rsid w:val="006348A7"/>
    <w:rsid w:val="00635AE7"/>
    <w:rsid w:val="00643F9E"/>
    <w:rsid w:val="00644556"/>
    <w:rsid w:val="00644EBD"/>
    <w:rsid w:val="006514F7"/>
    <w:rsid w:val="006535DF"/>
    <w:rsid w:val="006544C9"/>
    <w:rsid w:val="00655172"/>
    <w:rsid w:val="00655FC2"/>
    <w:rsid w:val="006565B4"/>
    <w:rsid w:val="0065755B"/>
    <w:rsid w:val="00657EA3"/>
    <w:rsid w:val="00657F6C"/>
    <w:rsid w:val="006608C0"/>
    <w:rsid w:val="00660D44"/>
    <w:rsid w:val="00663A04"/>
    <w:rsid w:val="00663B4F"/>
    <w:rsid w:val="00666891"/>
    <w:rsid w:val="006669C7"/>
    <w:rsid w:val="00670F53"/>
    <w:rsid w:val="00671F7A"/>
    <w:rsid w:val="00672A3F"/>
    <w:rsid w:val="00673FF8"/>
    <w:rsid w:val="006751A1"/>
    <w:rsid w:val="006764D3"/>
    <w:rsid w:val="0067679E"/>
    <w:rsid w:val="00680A9D"/>
    <w:rsid w:val="00683DBE"/>
    <w:rsid w:val="00684C8C"/>
    <w:rsid w:val="00686B9A"/>
    <w:rsid w:val="00686C02"/>
    <w:rsid w:val="00687E54"/>
    <w:rsid w:val="006911FD"/>
    <w:rsid w:val="006921E8"/>
    <w:rsid w:val="006933D4"/>
    <w:rsid w:val="0069354B"/>
    <w:rsid w:val="00696C69"/>
    <w:rsid w:val="006978BC"/>
    <w:rsid w:val="006978D5"/>
    <w:rsid w:val="00697E8E"/>
    <w:rsid w:val="006A179D"/>
    <w:rsid w:val="006A2E31"/>
    <w:rsid w:val="006A3A4F"/>
    <w:rsid w:val="006A49E0"/>
    <w:rsid w:val="006A5613"/>
    <w:rsid w:val="006A5EA3"/>
    <w:rsid w:val="006A660F"/>
    <w:rsid w:val="006B2D11"/>
    <w:rsid w:val="006B352F"/>
    <w:rsid w:val="006B5F85"/>
    <w:rsid w:val="006B6086"/>
    <w:rsid w:val="006C0DAC"/>
    <w:rsid w:val="006C15AD"/>
    <w:rsid w:val="006C1E0B"/>
    <w:rsid w:val="006C2B9F"/>
    <w:rsid w:val="006C3E8C"/>
    <w:rsid w:val="006D01BF"/>
    <w:rsid w:val="006D12E4"/>
    <w:rsid w:val="006D1909"/>
    <w:rsid w:val="006D2B95"/>
    <w:rsid w:val="006D6C19"/>
    <w:rsid w:val="006E26EC"/>
    <w:rsid w:val="006E38CA"/>
    <w:rsid w:val="006E7F1D"/>
    <w:rsid w:val="006F12F0"/>
    <w:rsid w:val="006F3FD2"/>
    <w:rsid w:val="006F422A"/>
    <w:rsid w:val="006F55FA"/>
    <w:rsid w:val="006F57DE"/>
    <w:rsid w:val="006F59BC"/>
    <w:rsid w:val="006F6180"/>
    <w:rsid w:val="00700602"/>
    <w:rsid w:val="00703CB1"/>
    <w:rsid w:val="007043FD"/>
    <w:rsid w:val="007070DA"/>
    <w:rsid w:val="0070733A"/>
    <w:rsid w:val="0071052E"/>
    <w:rsid w:val="007107C4"/>
    <w:rsid w:val="00710AD8"/>
    <w:rsid w:val="00710FD5"/>
    <w:rsid w:val="0071198A"/>
    <w:rsid w:val="007124FF"/>
    <w:rsid w:val="00712B34"/>
    <w:rsid w:val="00713029"/>
    <w:rsid w:val="0071323D"/>
    <w:rsid w:val="00716322"/>
    <w:rsid w:val="00716D9D"/>
    <w:rsid w:val="00717745"/>
    <w:rsid w:val="00722299"/>
    <w:rsid w:val="007309B0"/>
    <w:rsid w:val="00731D93"/>
    <w:rsid w:val="00731FB9"/>
    <w:rsid w:val="007350F1"/>
    <w:rsid w:val="00735150"/>
    <w:rsid w:val="00741CB1"/>
    <w:rsid w:val="00742D52"/>
    <w:rsid w:val="00743B55"/>
    <w:rsid w:val="00747578"/>
    <w:rsid w:val="00747AB7"/>
    <w:rsid w:val="007517A5"/>
    <w:rsid w:val="00752935"/>
    <w:rsid w:val="00753638"/>
    <w:rsid w:val="0076081E"/>
    <w:rsid w:val="00760902"/>
    <w:rsid w:val="00760B58"/>
    <w:rsid w:val="0076220F"/>
    <w:rsid w:val="00762FD8"/>
    <w:rsid w:val="00765383"/>
    <w:rsid w:val="00765B10"/>
    <w:rsid w:val="00766144"/>
    <w:rsid w:val="00766905"/>
    <w:rsid w:val="00771EBD"/>
    <w:rsid w:val="00772EF5"/>
    <w:rsid w:val="00774AC3"/>
    <w:rsid w:val="00776649"/>
    <w:rsid w:val="00782B14"/>
    <w:rsid w:val="00782EDF"/>
    <w:rsid w:val="00783756"/>
    <w:rsid w:val="00783FE6"/>
    <w:rsid w:val="0078517E"/>
    <w:rsid w:val="007878D1"/>
    <w:rsid w:val="00787F20"/>
    <w:rsid w:val="00790CFE"/>
    <w:rsid w:val="0079305C"/>
    <w:rsid w:val="007935BE"/>
    <w:rsid w:val="00794B10"/>
    <w:rsid w:val="00794E2D"/>
    <w:rsid w:val="0079584F"/>
    <w:rsid w:val="00796D26"/>
    <w:rsid w:val="00797C39"/>
    <w:rsid w:val="007A272D"/>
    <w:rsid w:val="007A2D46"/>
    <w:rsid w:val="007A379B"/>
    <w:rsid w:val="007A3C99"/>
    <w:rsid w:val="007A4DEE"/>
    <w:rsid w:val="007A5840"/>
    <w:rsid w:val="007A78E6"/>
    <w:rsid w:val="007B0DE7"/>
    <w:rsid w:val="007B1365"/>
    <w:rsid w:val="007B2414"/>
    <w:rsid w:val="007B2D99"/>
    <w:rsid w:val="007B39B6"/>
    <w:rsid w:val="007B5A6F"/>
    <w:rsid w:val="007B62B1"/>
    <w:rsid w:val="007B77F1"/>
    <w:rsid w:val="007B79E7"/>
    <w:rsid w:val="007C0824"/>
    <w:rsid w:val="007C6FD5"/>
    <w:rsid w:val="007C74AD"/>
    <w:rsid w:val="007D03CD"/>
    <w:rsid w:val="007D58D0"/>
    <w:rsid w:val="007D5B7E"/>
    <w:rsid w:val="007E2599"/>
    <w:rsid w:val="007E274E"/>
    <w:rsid w:val="007E3A51"/>
    <w:rsid w:val="007E64D8"/>
    <w:rsid w:val="007F06FD"/>
    <w:rsid w:val="007F2419"/>
    <w:rsid w:val="007F5D01"/>
    <w:rsid w:val="00801577"/>
    <w:rsid w:val="00801CA1"/>
    <w:rsid w:val="00804C27"/>
    <w:rsid w:val="0080637F"/>
    <w:rsid w:val="00806691"/>
    <w:rsid w:val="00807461"/>
    <w:rsid w:val="00807C8C"/>
    <w:rsid w:val="00810B59"/>
    <w:rsid w:val="00812DDB"/>
    <w:rsid w:val="0081371C"/>
    <w:rsid w:val="008146B3"/>
    <w:rsid w:val="008177CC"/>
    <w:rsid w:val="00820338"/>
    <w:rsid w:val="00823E98"/>
    <w:rsid w:val="0082417B"/>
    <w:rsid w:val="00824F1B"/>
    <w:rsid w:val="00826481"/>
    <w:rsid w:val="00830756"/>
    <w:rsid w:val="00831E20"/>
    <w:rsid w:val="00832E29"/>
    <w:rsid w:val="00833D7A"/>
    <w:rsid w:val="008344A7"/>
    <w:rsid w:val="00834F5B"/>
    <w:rsid w:val="00836F82"/>
    <w:rsid w:val="008379EB"/>
    <w:rsid w:val="00837B20"/>
    <w:rsid w:val="00840654"/>
    <w:rsid w:val="00841F1A"/>
    <w:rsid w:val="00842765"/>
    <w:rsid w:val="00842BCE"/>
    <w:rsid w:val="008442DB"/>
    <w:rsid w:val="0084666E"/>
    <w:rsid w:val="00846ABA"/>
    <w:rsid w:val="00847004"/>
    <w:rsid w:val="00850CBD"/>
    <w:rsid w:val="00851FC9"/>
    <w:rsid w:val="00853261"/>
    <w:rsid w:val="008532C0"/>
    <w:rsid w:val="00861423"/>
    <w:rsid w:val="00863945"/>
    <w:rsid w:val="00864316"/>
    <w:rsid w:val="00865FF8"/>
    <w:rsid w:val="008663D2"/>
    <w:rsid w:val="00866A49"/>
    <w:rsid w:val="00867E24"/>
    <w:rsid w:val="00870D77"/>
    <w:rsid w:val="00872DC2"/>
    <w:rsid w:val="008736C2"/>
    <w:rsid w:val="008772F8"/>
    <w:rsid w:val="008774B2"/>
    <w:rsid w:val="00880506"/>
    <w:rsid w:val="00880627"/>
    <w:rsid w:val="00880DE0"/>
    <w:rsid w:val="008811D8"/>
    <w:rsid w:val="0088237E"/>
    <w:rsid w:val="00883678"/>
    <w:rsid w:val="00884C20"/>
    <w:rsid w:val="008855B6"/>
    <w:rsid w:val="008855EC"/>
    <w:rsid w:val="008931F8"/>
    <w:rsid w:val="00894508"/>
    <w:rsid w:val="00894A24"/>
    <w:rsid w:val="00894AFD"/>
    <w:rsid w:val="00895085"/>
    <w:rsid w:val="00896AD5"/>
    <w:rsid w:val="008A0765"/>
    <w:rsid w:val="008A28CC"/>
    <w:rsid w:val="008A3058"/>
    <w:rsid w:val="008A7647"/>
    <w:rsid w:val="008B0239"/>
    <w:rsid w:val="008B035B"/>
    <w:rsid w:val="008B077A"/>
    <w:rsid w:val="008B0D57"/>
    <w:rsid w:val="008B1B5D"/>
    <w:rsid w:val="008B28AA"/>
    <w:rsid w:val="008B2CB4"/>
    <w:rsid w:val="008B4536"/>
    <w:rsid w:val="008B57A6"/>
    <w:rsid w:val="008B74F2"/>
    <w:rsid w:val="008C067F"/>
    <w:rsid w:val="008C076C"/>
    <w:rsid w:val="008C53D2"/>
    <w:rsid w:val="008C558C"/>
    <w:rsid w:val="008D0366"/>
    <w:rsid w:val="008D23A2"/>
    <w:rsid w:val="008D3F9C"/>
    <w:rsid w:val="008D5F9F"/>
    <w:rsid w:val="008D6021"/>
    <w:rsid w:val="008D67FF"/>
    <w:rsid w:val="008D6F74"/>
    <w:rsid w:val="008E15BC"/>
    <w:rsid w:val="008E1BB4"/>
    <w:rsid w:val="008E24F5"/>
    <w:rsid w:val="008E3EFE"/>
    <w:rsid w:val="008E577F"/>
    <w:rsid w:val="008F12CA"/>
    <w:rsid w:val="008F42FE"/>
    <w:rsid w:val="008F6774"/>
    <w:rsid w:val="008F6FED"/>
    <w:rsid w:val="009021F2"/>
    <w:rsid w:val="009026F2"/>
    <w:rsid w:val="00902C91"/>
    <w:rsid w:val="00904E9D"/>
    <w:rsid w:val="00910286"/>
    <w:rsid w:val="0091034F"/>
    <w:rsid w:val="00911A64"/>
    <w:rsid w:val="00913D0D"/>
    <w:rsid w:val="009158F4"/>
    <w:rsid w:val="00920DCC"/>
    <w:rsid w:val="0092140A"/>
    <w:rsid w:val="009225AB"/>
    <w:rsid w:val="00922CF2"/>
    <w:rsid w:val="00923A6D"/>
    <w:rsid w:val="00924950"/>
    <w:rsid w:val="00930F35"/>
    <w:rsid w:val="00933720"/>
    <w:rsid w:val="00934B12"/>
    <w:rsid w:val="0093629F"/>
    <w:rsid w:val="009362A6"/>
    <w:rsid w:val="009378B6"/>
    <w:rsid w:val="0094160A"/>
    <w:rsid w:val="0094178B"/>
    <w:rsid w:val="00942E74"/>
    <w:rsid w:val="0094447A"/>
    <w:rsid w:val="0094456E"/>
    <w:rsid w:val="00945F84"/>
    <w:rsid w:val="00947AC9"/>
    <w:rsid w:val="009514ED"/>
    <w:rsid w:val="0095167A"/>
    <w:rsid w:val="00951802"/>
    <w:rsid w:val="00952F26"/>
    <w:rsid w:val="00953117"/>
    <w:rsid w:val="009574C0"/>
    <w:rsid w:val="00963B41"/>
    <w:rsid w:val="00965CCD"/>
    <w:rsid w:val="009711D8"/>
    <w:rsid w:val="009711E4"/>
    <w:rsid w:val="00972CF9"/>
    <w:rsid w:val="00973677"/>
    <w:rsid w:val="00973C37"/>
    <w:rsid w:val="009745A4"/>
    <w:rsid w:val="00975E71"/>
    <w:rsid w:val="00977506"/>
    <w:rsid w:val="0098287D"/>
    <w:rsid w:val="00982A48"/>
    <w:rsid w:val="009832DC"/>
    <w:rsid w:val="009868F4"/>
    <w:rsid w:val="0098772F"/>
    <w:rsid w:val="00991ECB"/>
    <w:rsid w:val="00993295"/>
    <w:rsid w:val="009945C3"/>
    <w:rsid w:val="00996508"/>
    <w:rsid w:val="0099657A"/>
    <w:rsid w:val="009969CB"/>
    <w:rsid w:val="009A1B47"/>
    <w:rsid w:val="009A4A5E"/>
    <w:rsid w:val="009A6B17"/>
    <w:rsid w:val="009B26D7"/>
    <w:rsid w:val="009B397A"/>
    <w:rsid w:val="009B7465"/>
    <w:rsid w:val="009B7715"/>
    <w:rsid w:val="009C1121"/>
    <w:rsid w:val="009C13FE"/>
    <w:rsid w:val="009C1805"/>
    <w:rsid w:val="009C1DB9"/>
    <w:rsid w:val="009C2920"/>
    <w:rsid w:val="009C3897"/>
    <w:rsid w:val="009C4AE4"/>
    <w:rsid w:val="009C51C6"/>
    <w:rsid w:val="009C6007"/>
    <w:rsid w:val="009C6C87"/>
    <w:rsid w:val="009C6F19"/>
    <w:rsid w:val="009D0A9F"/>
    <w:rsid w:val="009D2D27"/>
    <w:rsid w:val="009D362C"/>
    <w:rsid w:val="009D3C84"/>
    <w:rsid w:val="009D3F6F"/>
    <w:rsid w:val="009D47EE"/>
    <w:rsid w:val="009D4DCD"/>
    <w:rsid w:val="009D4FE5"/>
    <w:rsid w:val="009D5AD3"/>
    <w:rsid w:val="009E1F35"/>
    <w:rsid w:val="009E296B"/>
    <w:rsid w:val="009E4546"/>
    <w:rsid w:val="009E4876"/>
    <w:rsid w:val="009E5A0A"/>
    <w:rsid w:val="009E5C92"/>
    <w:rsid w:val="009F3853"/>
    <w:rsid w:val="009F4E78"/>
    <w:rsid w:val="009F6226"/>
    <w:rsid w:val="00A0246C"/>
    <w:rsid w:val="00A025E2"/>
    <w:rsid w:val="00A0269D"/>
    <w:rsid w:val="00A038E7"/>
    <w:rsid w:val="00A0650D"/>
    <w:rsid w:val="00A07264"/>
    <w:rsid w:val="00A12545"/>
    <w:rsid w:val="00A126F4"/>
    <w:rsid w:val="00A13BC3"/>
    <w:rsid w:val="00A13FC7"/>
    <w:rsid w:val="00A14A18"/>
    <w:rsid w:val="00A17778"/>
    <w:rsid w:val="00A23823"/>
    <w:rsid w:val="00A23FB6"/>
    <w:rsid w:val="00A24E6F"/>
    <w:rsid w:val="00A27D44"/>
    <w:rsid w:val="00A31C38"/>
    <w:rsid w:val="00A324A0"/>
    <w:rsid w:val="00A325B5"/>
    <w:rsid w:val="00A332C9"/>
    <w:rsid w:val="00A343A6"/>
    <w:rsid w:val="00A36910"/>
    <w:rsid w:val="00A4332F"/>
    <w:rsid w:val="00A44ADB"/>
    <w:rsid w:val="00A501E4"/>
    <w:rsid w:val="00A5343E"/>
    <w:rsid w:val="00A558E5"/>
    <w:rsid w:val="00A560DE"/>
    <w:rsid w:val="00A56201"/>
    <w:rsid w:val="00A60469"/>
    <w:rsid w:val="00A60571"/>
    <w:rsid w:val="00A610A4"/>
    <w:rsid w:val="00A6225E"/>
    <w:rsid w:val="00A63035"/>
    <w:rsid w:val="00A639B3"/>
    <w:rsid w:val="00A64A88"/>
    <w:rsid w:val="00A64E8C"/>
    <w:rsid w:val="00A6763F"/>
    <w:rsid w:val="00A7087B"/>
    <w:rsid w:val="00A71D28"/>
    <w:rsid w:val="00A7436A"/>
    <w:rsid w:val="00A767BB"/>
    <w:rsid w:val="00A77965"/>
    <w:rsid w:val="00A87BB8"/>
    <w:rsid w:val="00A90923"/>
    <w:rsid w:val="00A92F17"/>
    <w:rsid w:val="00A9531D"/>
    <w:rsid w:val="00A96343"/>
    <w:rsid w:val="00AA097F"/>
    <w:rsid w:val="00AA1C79"/>
    <w:rsid w:val="00AA3A48"/>
    <w:rsid w:val="00AA68F6"/>
    <w:rsid w:val="00AB095D"/>
    <w:rsid w:val="00AB13F6"/>
    <w:rsid w:val="00AB3D97"/>
    <w:rsid w:val="00AB3EA1"/>
    <w:rsid w:val="00AB5AF6"/>
    <w:rsid w:val="00AC1790"/>
    <w:rsid w:val="00AC1810"/>
    <w:rsid w:val="00AC726B"/>
    <w:rsid w:val="00AD5BD5"/>
    <w:rsid w:val="00AD6C4D"/>
    <w:rsid w:val="00AD7328"/>
    <w:rsid w:val="00AD7B7A"/>
    <w:rsid w:val="00AE5525"/>
    <w:rsid w:val="00AE6AA0"/>
    <w:rsid w:val="00AE70AC"/>
    <w:rsid w:val="00AF2E6F"/>
    <w:rsid w:val="00AF34B3"/>
    <w:rsid w:val="00AF57DC"/>
    <w:rsid w:val="00AF6E47"/>
    <w:rsid w:val="00AF7F63"/>
    <w:rsid w:val="00B01164"/>
    <w:rsid w:val="00B01C10"/>
    <w:rsid w:val="00B0360A"/>
    <w:rsid w:val="00B03D75"/>
    <w:rsid w:val="00B04E60"/>
    <w:rsid w:val="00B05D6C"/>
    <w:rsid w:val="00B0604D"/>
    <w:rsid w:val="00B10EF6"/>
    <w:rsid w:val="00B205CC"/>
    <w:rsid w:val="00B2206D"/>
    <w:rsid w:val="00B233BB"/>
    <w:rsid w:val="00B24260"/>
    <w:rsid w:val="00B24871"/>
    <w:rsid w:val="00B30982"/>
    <w:rsid w:val="00B3255C"/>
    <w:rsid w:val="00B327D0"/>
    <w:rsid w:val="00B32D70"/>
    <w:rsid w:val="00B341EA"/>
    <w:rsid w:val="00B34C76"/>
    <w:rsid w:val="00B35433"/>
    <w:rsid w:val="00B35AB2"/>
    <w:rsid w:val="00B46551"/>
    <w:rsid w:val="00B5081C"/>
    <w:rsid w:val="00B514D4"/>
    <w:rsid w:val="00B53F4C"/>
    <w:rsid w:val="00B54EF8"/>
    <w:rsid w:val="00B6081C"/>
    <w:rsid w:val="00B614F3"/>
    <w:rsid w:val="00B624BB"/>
    <w:rsid w:val="00B633CD"/>
    <w:rsid w:val="00B63A30"/>
    <w:rsid w:val="00B65F5E"/>
    <w:rsid w:val="00B67ACA"/>
    <w:rsid w:val="00B71623"/>
    <w:rsid w:val="00B7460D"/>
    <w:rsid w:val="00B751F7"/>
    <w:rsid w:val="00B75703"/>
    <w:rsid w:val="00B76C11"/>
    <w:rsid w:val="00B77EC6"/>
    <w:rsid w:val="00B80107"/>
    <w:rsid w:val="00B81960"/>
    <w:rsid w:val="00B83771"/>
    <w:rsid w:val="00B83E66"/>
    <w:rsid w:val="00B84FF8"/>
    <w:rsid w:val="00B86054"/>
    <w:rsid w:val="00B869F6"/>
    <w:rsid w:val="00B922C7"/>
    <w:rsid w:val="00B927F6"/>
    <w:rsid w:val="00B93506"/>
    <w:rsid w:val="00B943F7"/>
    <w:rsid w:val="00B94669"/>
    <w:rsid w:val="00B94E53"/>
    <w:rsid w:val="00B97492"/>
    <w:rsid w:val="00B97A8A"/>
    <w:rsid w:val="00BA0C9D"/>
    <w:rsid w:val="00BA1B58"/>
    <w:rsid w:val="00BA1FA3"/>
    <w:rsid w:val="00BA34DD"/>
    <w:rsid w:val="00BA71CC"/>
    <w:rsid w:val="00BB179E"/>
    <w:rsid w:val="00BB4152"/>
    <w:rsid w:val="00BB6544"/>
    <w:rsid w:val="00BB7608"/>
    <w:rsid w:val="00BC12B5"/>
    <w:rsid w:val="00BC17EC"/>
    <w:rsid w:val="00BC3257"/>
    <w:rsid w:val="00BC36A3"/>
    <w:rsid w:val="00BD0187"/>
    <w:rsid w:val="00BD105D"/>
    <w:rsid w:val="00BD2CEB"/>
    <w:rsid w:val="00BD454F"/>
    <w:rsid w:val="00BD5BAE"/>
    <w:rsid w:val="00BD78F9"/>
    <w:rsid w:val="00BE0FD1"/>
    <w:rsid w:val="00BE1593"/>
    <w:rsid w:val="00BE3383"/>
    <w:rsid w:val="00BE385F"/>
    <w:rsid w:val="00BE3D28"/>
    <w:rsid w:val="00BE6950"/>
    <w:rsid w:val="00BE7511"/>
    <w:rsid w:val="00BE775F"/>
    <w:rsid w:val="00BF58DC"/>
    <w:rsid w:val="00BF6117"/>
    <w:rsid w:val="00C008FF"/>
    <w:rsid w:val="00C00A24"/>
    <w:rsid w:val="00C01309"/>
    <w:rsid w:val="00C01458"/>
    <w:rsid w:val="00C05320"/>
    <w:rsid w:val="00C056A5"/>
    <w:rsid w:val="00C0570C"/>
    <w:rsid w:val="00C058A3"/>
    <w:rsid w:val="00C07D0C"/>
    <w:rsid w:val="00C1044D"/>
    <w:rsid w:val="00C10FA2"/>
    <w:rsid w:val="00C12692"/>
    <w:rsid w:val="00C12DC0"/>
    <w:rsid w:val="00C1313D"/>
    <w:rsid w:val="00C134C4"/>
    <w:rsid w:val="00C1457E"/>
    <w:rsid w:val="00C14EB9"/>
    <w:rsid w:val="00C177C5"/>
    <w:rsid w:val="00C17B11"/>
    <w:rsid w:val="00C206A8"/>
    <w:rsid w:val="00C20E67"/>
    <w:rsid w:val="00C21106"/>
    <w:rsid w:val="00C21118"/>
    <w:rsid w:val="00C2284C"/>
    <w:rsid w:val="00C2486A"/>
    <w:rsid w:val="00C27557"/>
    <w:rsid w:val="00C2766E"/>
    <w:rsid w:val="00C27D9E"/>
    <w:rsid w:val="00C318A7"/>
    <w:rsid w:val="00C32706"/>
    <w:rsid w:val="00C351E8"/>
    <w:rsid w:val="00C3551E"/>
    <w:rsid w:val="00C371F9"/>
    <w:rsid w:val="00C3729F"/>
    <w:rsid w:val="00C414FD"/>
    <w:rsid w:val="00C42DF4"/>
    <w:rsid w:val="00C433D2"/>
    <w:rsid w:val="00C44EDD"/>
    <w:rsid w:val="00C46C63"/>
    <w:rsid w:val="00C47491"/>
    <w:rsid w:val="00C47722"/>
    <w:rsid w:val="00C47901"/>
    <w:rsid w:val="00C500F2"/>
    <w:rsid w:val="00C506B3"/>
    <w:rsid w:val="00C53404"/>
    <w:rsid w:val="00C556E3"/>
    <w:rsid w:val="00C56B10"/>
    <w:rsid w:val="00C576AE"/>
    <w:rsid w:val="00C60CC7"/>
    <w:rsid w:val="00C60DDF"/>
    <w:rsid w:val="00C6351C"/>
    <w:rsid w:val="00C64972"/>
    <w:rsid w:val="00C65DFC"/>
    <w:rsid w:val="00C673D3"/>
    <w:rsid w:val="00C67B79"/>
    <w:rsid w:val="00C701DE"/>
    <w:rsid w:val="00C709E3"/>
    <w:rsid w:val="00C70B60"/>
    <w:rsid w:val="00C712F7"/>
    <w:rsid w:val="00C71DC0"/>
    <w:rsid w:val="00C7347B"/>
    <w:rsid w:val="00C73835"/>
    <w:rsid w:val="00C73E8F"/>
    <w:rsid w:val="00C7434C"/>
    <w:rsid w:val="00C75AF0"/>
    <w:rsid w:val="00C76D13"/>
    <w:rsid w:val="00C803A5"/>
    <w:rsid w:val="00C81EBA"/>
    <w:rsid w:val="00C831C6"/>
    <w:rsid w:val="00C839F7"/>
    <w:rsid w:val="00C855A2"/>
    <w:rsid w:val="00C865E0"/>
    <w:rsid w:val="00C90DB2"/>
    <w:rsid w:val="00C91184"/>
    <w:rsid w:val="00C92274"/>
    <w:rsid w:val="00C94DD0"/>
    <w:rsid w:val="00C97D2C"/>
    <w:rsid w:val="00CA2363"/>
    <w:rsid w:val="00CA6EB9"/>
    <w:rsid w:val="00CB3E33"/>
    <w:rsid w:val="00CB563B"/>
    <w:rsid w:val="00CB5EF2"/>
    <w:rsid w:val="00CB677F"/>
    <w:rsid w:val="00CB742B"/>
    <w:rsid w:val="00CC3057"/>
    <w:rsid w:val="00CC337F"/>
    <w:rsid w:val="00CC44B4"/>
    <w:rsid w:val="00CC6944"/>
    <w:rsid w:val="00CC6B12"/>
    <w:rsid w:val="00CC7EB5"/>
    <w:rsid w:val="00CD04F1"/>
    <w:rsid w:val="00CD207C"/>
    <w:rsid w:val="00CD26BD"/>
    <w:rsid w:val="00CD523B"/>
    <w:rsid w:val="00CD637A"/>
    <w:rsid w:val="00CD69BE"/>
    <w:rsid w:val="00CD787A"/>
    <w:rsid w:val="00CE1E54"/>
    <w:rsid w:val="00CE4A94"/>
    <w:rsid w:val="00CE5E45"/>
    <w:rsid w:val="00CE7D35"/>
    <w:rsid w:val="00CF2014"/>
    <w:rsid w:val="00CF2090"/>
    <w:rsid w:val="00CF39E6"/>
    <w:rsid w:val="00D03D6F"/>
    <w:rsid w:val="00D063F1"/>
    <w:rsid w:val="00D06794"/>
    <w:rsid w:val="00D109AC"/>
    <w:rsid w:val="00D10DCE"/>
    <w:rsid w:val="00D118B1"/>
    <w:rsid w:val="00D122DD"/>
    <w:rsid w:val="00D17DF7"/>
    <w:rsid w:val="00D20F08"/>
    <w:rsid w:val="00D2181C"/>
    <w:rsid w:val="00D25FDE"/>
    <w:rsid w:val="00D26AE4"/>
    <w:rsid w:val="00D27DC3"/>
    <w:rsid w:val="00D330B3"/>
    <w:rsid w:val="00D33922"/>
    <w:rsid w:val="00D33AD0"/>
    <w:rsid w:val="00D36A62"/>
    <w:rsid w:val="00D36A76"/>
    <w:rsid w:val="00D36B74"/>
    <w:rsid w:val="00D37E3F"/>
    <w:rsid w:val="00D410F1"/>
    <w:rsid w:val="00D412BA"/>
    <w:rsid w:val="00D4137B"/>
    <w:rsid w:val="00D4360D"/>
    <w:rsid w:val="00D44F54"/>
    <w:rsid w:val="00D47522"/>
    <w:rsid w:val="00D50747"/>
    <w:rsid w:val="00D50E2B"/>
    <w:rsid w:val="00D52101"/>
    <w:rsid w:val="00D53446"/>
    <w:rsid w:val="00D54034"/>
    <w:rsid w:val="00D559F2"/>
    <w:rsid w:val="00D56439"/>
    <w:rsid w:val="00D60134"/>
    <w:rsid w:val="00D62017"/>
    <w:rsid w:val="00D620D4"/>
    <w:rsid w:val="00D64E3E"/>
    <w:rsid w:val="00D66C59"/>
    <w:rsid w:val="00D74F29"/>
    <w:rsid w:val="00D754AF"/>
    <w:rsid w:val="00D75F21"/>
    <w:rsid w:val="00D7600E"/>
    <w:rsid w:val="00D76FE9"/>
    <w:rsid w:val="00D82DDD"/>
    <w:rsid w:val="00D83184"/>
    <w:rsid w:val="00D83788"/>
    <w:rsid w:val="00D84FD2"/>
    <w:rsid w:val="00D85F82"/>
    <w:rsid w:val="00D907A1"/>
    <w:rsid w:val="00D91FD4"/>
    <w:rsid w:val="00D93156"/>
    <w:rsid w:val="00D967F5"/>
    <w:rsid w:val="00D96880"/>
    <w:rsid w:val="00D968FA"/>
    <w:rsid w:val="00DA162B"/>
    <w:rsid w:val="00DA2DD7"/>
    <w:rsid w:val="00DA3AB3"/>
    <w:rsid w:val="00DA4681"/>
    <w:rsid w:val="00DA4983"/>
    <w:rsid w:val="00DA64EE"/>
    <w:rsid w:val="00DB0296"/>
    <w:rsid w:val="00DB31F6"/>
    <w:rsid w:val="00DB5959"/>
    <w:rsid w:val="00DB5FF1"/>
    <w:rsid w:val="00DB6E9A"/>
    <w:rsid w:val="00DC0FA5"/>
    <w:rsid w:val="00DC1604"/>
    <w:rsid w:val="00DC44FB"/>
    <w:rsid w:val="00DD05F5"/>
    <w:rsid w:val="00DD1967"/>
    <w:rsid w:val="00DD2685"/>
    <w:rsid w:val="00DD6A8E"/>
    <w:rsid w:val="00DD6F1B"/>
    <w:rsid w:val="00DD6FDA"/>
    <w:rsid w:val="00DE02BE"/>
    <w:rsid w:val="00DE09F2"/>
    <w:rsid w:val="00DE147D"/>
    <w:rsid w:val="00DE22B8"/>
    <w:rsid w:val="00DE2948"/>
    <w:rsid w:val="00DE4574"/>
    <w:rsid w:val="00DE5884"/>
    <w:rsid w:val="00DE6769"/>
    <w:rsid w:val="00DF1F52"/>
    <w:rsid w:val="00DF3D7D"/>
    <w:rsid w:val="00DF5038"/>
    <w:rsid w:val="00DF5A64"/>
    <w:rsid w:val="00DF75F4"/>
    <w:rsid w:val="00DF7D32"/>
    <w:rsid w:val="00E00B27"/>
    <w:rsid w:val="00E01646"/>
    <w:rsid w:val="00E04E59"/>
    <w:rsid w:val="00E06D77"/>
    <w:rsid w:val="00E10908"/>
    <w:rsid w:val="00E11426"/>
    <w:rsid w:val="00E11782"/>
    <w:rsid w:val="00E13258"/>
    <w:rsid w:val="00E1376D"/>
    <w:rsid w:val="00E13F0D"/>
    <w:rsid w:val="00E13FD0"/>
    <w:rsid w:val="00E14495"/>
    <w:rsid w:val="00E15D8B"/>
    <w:rsid w:val="00E1671D"/>
    <w:rsid w:val="00E17DA5"/>
    <w:rsid w:val="00E2018B"/>
    <w:rsid w:val="00E20E34"/>
    <w:rsid w:val="00E20EFF"/>
    <w:rsid w:val="00E22D08"/>
    <w:rsid w:val="00E238BA"/>
    <w:rsid w:val="00E23BA1"/>
    <w:rsid w:val="00E249E3"/>
    <w:rsid w:val="00E257A9"/>
    <w:rsid w:val="00E27D18"/>
    <w:rsid w:val="00E314C1"/>
    <w:rsid w:val="00E32A3E"/>
    <w:rsid w:val="00E333E4"/>
    <w:rsid w:val="00E34032"/>
    <w:rsid w:val="00E35679"/>
    <w:rsid w:val="00E36060"/>
    <w:rsid w:val="00E37B81"/>
    <w:rsid w:val="00E41717"/>
    <w:rsid w:val="00E41D67"/>
    <w:rsid w:val="00E42067"/>
    <w:rsid w:val="00E4261B"/>
    <w:rsid w:val="00E44122"/>
    <w:rsid w:val="00E44AA2"/>
    <w:rsid w:val="00E4547E"/>
    <w:rsid w:val="00E473CD"/>
    <w:rsid w:val="00E474AB"/>
    <w:rsid w:val="00E5009C"/>
    <w:rsid w:val="00E5078E"/>
    <w:rsid w:val="00E5095C"/>
    <w:rsid w:val="00E5287D"/>
    <w:rsid w:val="00E548AE"/>
    <w:rsid w:val="00E60497"/>
    <w:rsid w:val="00E62C52"/>
    <w:rsid w:val="00E64834"/>
    <w:rsid w:val="00E66EC6"/>
    <w:rsid w:val="00E70554"/>
    <w:rsid w:val="00E70CA7"/>
    <w:rsid w:val="00E71B2A"/>
    <w:rsid w:val="00E7472E"/>
    <w:rsid w:val="00E74DBD"/>
    <w:rsid w:val="00E77146"/>
    <w:rsid w:val="00E825B8"/>
    <w:rsid w:val="00E831CE"/>
    <w:rsid w:val="00E83E98"/>
    <w:rsid w:val="00E850AA"/>
    <w:rsid w:val="00E8543C"/>
    <w:rsid w:val="00E86419"/>
    <w:rsid w:val="00E867CA"/>
    <w:rsid w:val="00E9049A"/>
    <w:rsid w:val="00E91DE3"/>
    <w:rsid w:val="00E920AF"/>
    <w:rsid w:val="00E92D99"/>
    <w:rsid w:val="00E93E27"/>
    <w:rsid w:val="00E96ED9"/>
    <w:rsid w:val="00EA0293"/>
    <w:rsid w:val="00EA0336"/>
    <w:rsid w:val="00EA0583"/>
    <w:rsid w:val="00EA16F8"/>
    <w:rsid w:val="00EA1874"/>
    <w:rsid w:val="00EA1B24"/>
    <w:rsid w:val="00EA205A"/>
    <w:rsid w:val="00EA2DBD"/>
    <w:rsid w:val="00EA3C51"/>
    <w:rsid w:val="00EA5F66"/>
    <w:rsid w:val="00EA72C7"/>
    <w:rsid w:val="00EB17F9"/>
    <w:rsid w:val="00EB3356"/>
    <w:rsid w:val="00EB337A"/>
    <w:rsid w:val="00EB350E"/>
    <w:rsid w:val="00EB514C"/>
    <w:rsid w:val="00EB5432"/>
    <w:rsid w:val="00EB5773"/>
    <w:rsid w:val="00EB77AC"/>
    <w:rsid w:val="00EC1E10"/>
    <w:rsid w:val="00EC2E04"/>
    <w:rsid w:val="00EC4C8A"/>
    <w:rsid w:val="00EC78E3"/>
    <w:rsid w:val="00EC7A45"/>
    <w:rsid w:val="00ED05BB"/>
    <w:rsid w:val="00ED0D33"/>
    <w:rsid w:val="00ED2291"/>
    <w:rsid w:val="00ED24FF"/>
    <w:rsid w:val="00ED623D"/>
    <w:rsid w:val="00EE07CA"/>
    <w:rsid w:val="00EE26CA"/>
    <w:rsid w:val="00EE74BB"/>
    <w:rsid w:val="00EE77DE"/>
    <w:rsid w:val="00EF0F41"/>
    <w:rsid w:val="00EF1035"/>
    <w:rsid w:val="00EF166E"/>
    <w:rsid w:val="00EF354A"/>
    <w:rsid w:val="00EF4B16"/>
    <w:rsid w:val="00EF6127"/>
    <w:rsid w:val="00EF77F7"/>
    <w:rsid w:val="00F00D03"/>
    <w:rsid w:val="00F0171B"/>
    <w:rsid w:val="00F019C4"/>
    <w:rsid w:val="00F02633"/>
    <w:rsid w:val="00F036C7"/>
    <w:rsid w:val="00F03A42"/>
    <w:rsid w:val="00F04F95"/>
    <w:rsid w:val="00F0507A"/>
    <w:rsid w:val="00F05917"/>
    <w:rsid w:val="00F05A81"/>
    <w:rsid w:val="00F05EB2"/>
    <w:rsid w:val="00F07981"/>
    <w:rsid w:val="00F107DF"/>
    <w:rsid w:val="00F13A07"/>
    <w:rsid w:val="00F13C3C"/>
    <w:rsid w:val="00F14AAB"/>
    <w:rsid w:val="00F150EB"/>
    <w:rsid w:val="00F15D73"/>
    <w:rsid w:val="00F233A0"/>
    <w:rsid w:val="00F245EA"/>
    <w:rsid w:val="00F2667D"/>
    <w:rsid w:val="00F31E07"/>
    <w:rsid w:val="00F31FBC"/>
    <w:rsid w:val="00F32395"/>
    <w:rsid w:val="00F325D6"/>
    <w:rsid w:val="00F33B3F"/>
    <w:rsid w:val="00F342D6"/>
    <w:rsid w:val="00F34CD7"/>
    <w:rsid w:val="00F34EE1"/>
    <w:rsid w:val="00F36954"/>
    <w:rsid w:val="00F37384"/>
    <w:rsid w:val="00F41114"/>
    <w:rsid w:val="00F42115"/>
    <w:rsid w:val="00F447A1"/>
    <w:rsid w:val="00F450CA"/>
    <w:rsid w:val="00F4655F"/>
    <w:rsid w:val="00F50AE1"/>
    <w:rsid w:val="00F5197B"/>
    <w:rsid w:val="00F5263A"/>
    <w:rsid w:val="00F52AD3"/>
    <w:rsid w:val="00F531AA"/>
    <w:rsid w:val="00F5365B"/>
    <w:rsid w:val="00F53CC4"/>
    <w:rsid w:val="00F54046"/>
    <w:rsid w:val="00F57E12"/>
    <w:rsid w:val="00F6178D"/>
    <w:rsid w:val="00F63ED3"/>
    <w:rsid w:val="00F645F9"/>
    <w:rsid w:val="00F655E9"/>
    <w:rsid w:val="00F662EC"/>
    <w:rsid w:val="00F70EBE"/>
    <w:rsid w:val="00F71812"/>
    <w:rsid w:val="00F72091"/>
    <w:rsid w:val="00F73130"/>
    <w:rsid w:val="00F739F9"/>
    <w:rsid w:val="00F76391"/>
    <w:rsid w:val="00F8000A"/>
    <w:rsid w:val="00F8031D"/>
    <w:rsid w:val="00F81A4F"/>
    <w:rsid w:val="00F82103"/>
    <w:rsid w:val="00F8363F"/>
    <w:rsid w:val="00F83995"/>
    <w:rsid w:val="00F83F89"/>
    <w:rsid w:val="00F85270"/>
    <w:rsid w:val="00F85AFC"/>
    <w:rsid w:val="00F91644"/>
    <w:rsid w:val="00F91F65"/>
    <w:rsid w:val="00F9254C"/>
    <w:rsid w:val="00F93238"/>
    <w:rsid w:val="00F95ACE"/>
    <w:rsid w:val="00F95F3A"/>
    <w:rsid w:val="00F97C5C"/>
    <w:rsid w:val="00FA0D1A"/>
    <w:rsid w:val="00FA2084"/>
    <w:rsid w:val="00FA35D2"/>
    <w:rsid w:val="00FA4D85"/>
    <w:rsid w:val="00FA58DF"/>
    <w:rsid w:val="00FA74D7"/>
    <w:rsid w:val="00FA74F8"/>
    <w:rsid w:val="00FB0398"/>
    <w:rsid w:val="00FB3319"/>
    <w:rsid w:val="00FB3CEC"/>
    <w:rsid w:val="00FB463E"/>
    <w:rsid w:val="00FB54F3"/>
    <w:rsid w:val="00FB6109"/>
    <w:rsid w:val="00FC0A92"/>
    <w:rsid w:val="00FC2350"/>
    <w:rsid w:val="00FC2E65"/>
    <w:rsid w:val="00FC60D6"/>
    <w:rsid w:val="00FC75C6"/>
    <w:rsid w:val="00FC77D5"/>
    <w:rsid w:val="00FD0297"/>
    <w:rsid w:val="00FD0A96"/>
    <w:rsid w:val="00FD3804"/>
    <w:rsid w:val="00FD38D5"/>
    <w:rsid w:val="00FE62DE"/>
    <w:rsid w:val="00FE7C52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E9539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107C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3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653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semiHidden/>
    <w:pPr>
      <w:jc w:val="both"/>
    </w:pPr>
    <w:rPr>
      <w:sz w:val="22"/>
      <w:szCs w:val="22"/>
    </w:rPr>
  </w:style>
  <w:style w:type="paragraph" w:customStyle="1" w:styleId="Textkrpereinzug">
    <w:name w:val="Textkörpereinzug"/>
    <w:basedOn w:val="Standard"/>
    <w:semiHidden/>
    <w:rPr>
      <w:color w:val="000000"/>
      <w:sz w:val="22"/>
      <w:szCs w:val="22"/>
      <w:lang w:val="it-IT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krpereinzug2">
    <w:name w:val="Textkörpereinzug 2"/>
    <w:basedOn w:val="Standard"/>
    <w:semiHidden/>
    <w:pPr>
      <w:ind w:left="426"/>
    </w:pPr>
    <w:rPr>
      <w:sz w:val="22"/>
      <w:szCs w:val="22"/>
    </w:rPr>
  </w:style>
  <w:style w:type="paragraph" w:styleId="KeinLeerraum">
    <w:name w:val="No Spacing"/>
    <w:qFormat/>
    <w:rPr>
      <w:rFonts w:ascii="Calibri" w:hAnsi="Calibri" w:cs="Calibri"/>
      <w:noProof/>
      <w:sz w:val="22"/>
      <w:szCs w:val="22"/>
      <w:lang w:eastAsia="de-DE"/>
    </w:rPr>
  </w:style>
  <w:style w:type="character" w:customStyle="1" w:styleId="Betont">
    <w:name w:val="Betont"/>
    <w:qFormat/>
    <w:rPr>
      <w:b/>
      <w:bCs/>
    </w:rPr>
  </w:style>
  <w:style w:type="character" w:customStyle="1" w:styleId="highlightedsearchterm">
    <w:name w:val="highlightedsearchterm"/>
    <w:basedOn w:val="Absatzstandardschriftart"/>
  </w:style>
  <w:style w:type="character" w:customStyle="1" w:styleId="Standard1">
    <w:name w:val="Standard1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semiHidden/>
    <w:pPr>
      <w:jc w:val="both"/>
    </w:pPr>
  </w:style>
  <w:style w:type="character" w:customStyle="1" w:styleId="GesichteterLink">
    <w:name w:val="GesichteterLink"/>
    <w:semiHidden/>
    <w:rPr>
      <w:color w:val="800080"/>
      <w:u w:val="single"/>
    </w:rPr>
  </w:style>
  <w:style w:type="paragraph" w:customStyle="1" w:styleId="ecxmsonormal">
    <w:name w:val="ecxmsonormal"/>
    <w:basedOn w:val="Standard"/>
    <w:pPr>
      <w:spacing w:before="100" w:beforeAutospacing="1" w:after="100" w:afterAutospacing="1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Gothic720 BT" w:hAnsi="Gothic720 BT"/>
      <w:noProof/>
      <w:color w:val="000000"/>
      <w:sz w:val="24"/>
      <w:szCs w:val="24"/>
      <w:lang w:eastAsia="de-DE"/>
    </w:rPr>
  </w:style>
  <w:style w:type="paragraph" w:styleId="Textkrper3">
    <w:name w:val="Body Text 3"/>
    <w:basedOn w:val="Standard"/>
    <w:semiHidden/>
    <w:pPr>
      <w:shd w:val="pct10" w:color="auto" w:fill="FFFFFF"/>
      <w:jc w:val="both"/>
    </w:pPr>
    <w:rPr>
      <w:sz w:val="22"/>
      <w:szCs w:val="22"/>
    </w:rPr>
  </w:style>
  <w:style w:type="paragraph" w:customStyle="1" w:styleId="Textkrpereinzug3">
    <w:name w:val="Textkörpereinzug 3"/>
    <w:basedOn w:val="Standard"/>
    <w:semiHidden/>
    <w:pPr>
      <w:spacing w:after="120"/>
      <w:ind w:left="283"/>
    </w:pPr>
    <w:rPr>
      <w:sz w:val="16"/>
      <w:szCs w:val="16"/>
    </w:rPr>
  </w:style>
  <w:style w:type="character" w:customStyle="1" w:styleId="st">
    <w:name w:val="st"/>
    <w:basedOn w:val="Absatzstandardschriftart"/>
  </w:style>
  <w:style w:type="character" w:styleId="Hervorhebung">
    <w:name w:val="Emphasis"/>
    <w:basedOn w:val="Absatz-Standardschriftart"/>
    <w:uiPriority w:val="20"/>
    <w:qFormat/>
    <w:rsid w:val="0088237E"/>
    <w:rPr>
      <w:i/>
      <w:iCs/>
    </w:rPr>
  </w:style>
  <w:style w:type="character" w:styleId="Fett">
    <w:name w:val="Strong"/>
    <w:basedOn w:val="Absatz-Standardschriftart"/>
    <w:uiPriority w:val="22"/>
    <w:qFormat/>
    <w:rsid w:val="0013747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A13BC3"/>
    <w:rPr>
      <w:color w:val="954F72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semiHidden/>
    <w:rsid w:val="0078517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620D4"/>
    <w:pPr>
      <w:ind w:left="720"/>
      <w:contextualSpacing/>
    </w:pPr>
    <w:rPr>
      <w:noProof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2E74"/>
    <w:rPr>
      <w:sz w:val="32"/>
      <w:szCs w:val="32"/>
    </w:rPr>
  </w:style>
  <w:style w:type="character" w:customStyle="1" w:styleId="s2">
    <w:name w:val="s2"/>
    <w:basedOn w:val="Absatz-Standardschriftart"/>
    <w:rsid w:val="00801CA1"/>
  </w:style>
  <w:style w:type="character" w:customStyle="1" w:styleId="KopfzeileZchn">
    <w:name w:val="Kopfzeile Zchn"/>
    <w:basedOn w:val="Absatz-Standardschriftart"/>
    <w:link w:val="Kopfzeile"/>
    <w:semiHidden/>
    <w:rsid w:val="00A90923"/>
    <w:rPr>
      <w:sz w:val="24"/>
      <w:szCs w:val="24"/>
    </w:rPr>
  </w:style>
  <w:style w:type="paragraph" w:customStyle="1" w:styleId="rteparagraph">
    <w:name w:val="rte__paragraph"/>
    <w:basedOn w:val="Standard"/>
    <w:rsid w:val="00A90923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rsid w:val="006514F7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3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653C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widgetquotetext">
    <w:name w:val="widget__quotetext"/>
    <w:basedOn w:val="Absatz-Standardschriftart"/>
    <w:rsid w:val="00B943F7"/>
  </w:style>
  <w:style w:type="paragraph" w:customStyle="1" w:styleId="textabsatz">
    <w:name w:val="textabsatz"/>
    <w:basedOn w:val="Standard"/>
    <w:rsid w:val="005037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71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31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97E89F-D784-9543-8D35-045FDDEC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Inga Piczak</cp:lastModifiedBy>
  <cp:revision>3</cp:revision>
  <cp:lastPrinted>2017-01-25T20:10:00Z</cp:lastPrinted>
  <dcterms:created xsi:type="dcterms:W3CDTF">2025-04-16T08:38:00Z</dcterms:created>
  <dcterms:modified xsi:type="dcterms:W3CDTF">2025-04-16T08:39:00Z</dcterms:modified>
  <cp:category/>
</cp:coreProperties>
</file>